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center" w:tblpY="5558"/>
        <w:tblOverlap w:val="never"/>
        <w:tblW w:w="0" w:type="auto"/>
        <w:tblLook w:val="01E0" w:firstRow="1" w:lastRow="1" w:firstColumn="1" w:lastColumn="1" w:noHBand="0" w:noVBand="0"/>
      </w:tblPr>
      <w:tblGrid>
        <w:gridCol w:w="8312"/>
      </w:tblGrid>
      <w:tr w:rsidR="00273218" w:rsidRPr="00CD14B2" w:rsidTr="00CA555B">
        <w:tc>
          <w:tcPr>
            <w:tcW w:w="8528" w:type="dxa"/>
          </w:tcPr>
          <w:p w:rsidR="00273218" w:rsidRPr="00CD14B2" w:rsidRDefault="00273218" w:rsidP="00CA555B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bookmarkStart w:id="0" w:name="wh"/>
            <w:r w:rsidRPr="00CD14B2">
              <w:rPr>
                <w:rFonts w:ascii="仿宋_GB2312" w:eastAsia="仿宋_GB2312" w:hAnsi="宋体" w:hint="eastAsia"/>
                <w:sz w:val="32"/>
                <w:szCs w:val="32"/>
              </w:rPr>
              <w:t>陕师校发</w:t>
            </w:r>
            <w:r w:rsidRPr="00CD14B2">
              <w:rPr>
                <w:rFonts w:ascii="宋体" w:hAnsi="宋体" w:cs="宋体" w:hint="eastAsia"/>
                <w:sz w:val="32"/>
                <w:szCs w:val="32"/>
              </w:rPr>
              <w:t>﹝</w:t>
            </w:r>
            <w:r w:rsidRPr="00CD14B2">
              <w:rPr>
                <w:rFonts w:ascii="仿宋_GB2312" w:eastAsia="仿宋_GB2312" w:hAnsi="宋体"/>
                <w:sz w:val="32"/>
                <w:szCs w:val="32"/>
              </w:rPr>
              <w:t>2016</w:t>
            </w:r>
            <w:r w:rsidRPr="00CD14B2">
              <w:rPr>
                <w:rFonts w:ascii="宋体" w:hAnsi="宋体" w:cs="宋体" w:hint="eastAsia"/>
                <w:sz w:val="32"/>
                <w:szCs w:val="32"/>
              </w:rPr>
              <w:t>﹞</w:t>
            </w:r>
            <w:r w:rsidRPr="00CD14B2">
              <w:rPr>
                <w:rFonts w:ascii="仿宋_GB2312" w:eastAsia="仿宋_GB2312" w:hAnsi="宋体"/>
                <w:sz w:val="32"/>
                <w:szCs w:val="32"/>
              </w:rPr>
              <w:t>48号</w:t>
            </w:r>
            <w:bookmarkEnd w:id="0"/>
          </w:p>
        </w:tc>
      </w:tr>
    </w:tbl>
    <w:p w:rsidR="00273218" w:rsidRPr="00CA555B" w:rsidRDefault="00273218" w:rsidP="00273218">
      <w:pPr>
        <w:rPr>
          <w:rFonts w:ascii="方正小标宋简体" w:eastAsia="方正小标宋简体" w:hint="eastAsia"/>
          <w:color w:val="FF0000"/>
          <w:sz w:val="32"/>
          <w:szCs w:val="32"/>
        </w:rPr>
      </w:pPr>
      <w:r w:rsidRPr="00CA555B">
        <w:rPr>
          <w:rFonts w:ascii="方正小标宋简体" w:eastAsia="方正小标宋简体" w:hint="eastAsia"/>
          <w:color w:val="FF0000"/>
          <w:sz w:val="32"/>
          <w:szCs w:val="32"/>
        </w:rPr>
        <w:t>以此件为准</w:t>
      </w:r>
    </w:p>
    <w:p w:rsidR="00273218" w:rsidRDefault="00273218" w:rsidP="00273218">
      <w:pPr>
        <w:rPr>
          <w:rFonts w:hint="eastAsia"/>
          <w:szCs w:val="32"/>
        </w:rPr>
      </w:pPr>
    </w:p>
    <w:p w:rsidR="00273218" w:rsidRPr="000A5C69" w:rsidRDefault="00273218" w:rsidP="00273218">
      <w:pPr>
        <w:rPr>
          <w:rFonts w:hint="eastAsia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2401570</wp:posOffset>
            </wp:positionV>
            <wp:extent cx="5343525" cy="800100"/>
            <wp:effectExtent l="0" t="0" r="9525" b="0"/>
            <wp:wrapNone/>
            <wp:docPr id="3" name="图片 3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未标题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218" w:rsidRDefault="00273218" w:rsidP="00273218">
      <w:pPr>
        <w:rPr>
          <w:rFonts w:hint="eastAsia"/>
          <w:szCs w:val="32"/>
        </w:rPr>
      </w:pPr>
    </w:p>
    <w:p w:rsidR="00273218" w:rsidRDefault="00273218" w:rsidP="00273218">
      <w:pPr>
        <w:rPr>
          <w:rFonts w:hint="eastAsia"/>
          <w:szCs w:val="32"/>
        </w:rPr>
      </w:pPr>
    </w:p>
    <w:p w:rsidR="00273218" w:rsidRDefault="00273218" w:rsidP="00273218">
      <w:pPr>
        <w:rPr>
          <w:rFonts w:hint="eastAsia"/>
          <w:szCs w:val="32"/>
        </w:rPr>
      </w:pPr>
    </w:p>
    <w:p w:rsidR="00273218" w:rsidRPr="000A5C69" w:rsidRDefault="00273218" w:rsidP="00273218">
      <w:pPr>
        <w:rPr>
          <w:rFonts w:hint="eastAsia"/>
        </w:rPr>
      </w:pPr>
      <w:r w:rsidRPr="000A5C6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3942715</wp:posOffset>
                </wp:positionV>
                <wp:extent cx="5579745" cy="0"/>
                <wp:effectExtent l="21590" t="17780" r="18415" b="2032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06012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310.45pt" to="439.35pt,3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" strokecolor="red" strokeweight="2.25pt">
                <w10:wrap anchorx="page" anchory="page"/>
              </v:line>
            </w:pict>
          </mc:Fallback>
        </mc:AlternateContent>
      </w:r>
    </w:p>
    <w:p w:rsidR="00273218" w:rsidRDefault="00273218" w:rsidP="00273218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273218" w:rsidRDefault="00273218" w:rsidP="00273218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273218" w:rsidRDefault="00273218" w:rsidP="00273218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273218" w:rsidRDefault="00273218" w:rsidP="00273218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273218" w:rsidRDefault="00273218" w:rsidP="00273218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8527F5">
        <w:rPr>
          <w:rFonts w:ascii="方正小标宋简体" w:eastAsia="方正小标宋简体" w:hAnsi="黑体" w:hint="eastAsia"/>
          <w:sz w:val="44"/>
          <w:szCs w:val="44"/>
        </w:rPr>
        <w:t>关于印发《陕西师范大学学术活动管理暂行办法》的通知</w:t>
      </w:r>
    </w:p>
    <w:p w:rsidR="00273218" w:rsidRPr="008527F5" w:rsidRDefault="00273218" w:rsidP="00273218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273218" w:rsidRPr="000277D8" w:rsidRDefault="00273218" w:rsidP="00273218">
      <w:pPr>
        <w:adjustRightInd w:val="0"/>
        <w:snapToGrid w:val="0"/>
        <w:spacing w:line="580" w:lineRule="exact"/>
        <w:rPr>
          <w:rFonts w:ascii="仿宋_GB2312" w:eastAsia="仿宋_GB2312" w:hAnsi="华文中宋" w:cs="仿宋_GB2312"/>
          <w:snapToGrid w:val="0"/>
          <w:kern w:val="0"/>
          <w:sz w:val="32"/>
          <w:szCs w:val="32"/>
        </w:rPr>
      </w:pPr>
      <w:r w:rsidRPr="000277D8">
        <w:rPr>
          <w:rFonts w:ascii="仿宋_GB2312" w:eastAsia="仿宋_GB2312" w:hAnsi="华文中宋" w:cs="仿宋_GB2312" w:hint="eastAsia"/>
          <w:snapToGrid w:val="0"/>
          <w:kern w:val="0"/>
          <w:sz w:val="32"/>
          <w:szCs w:val="32"/>
        </w:rPr>
        <w:t>机关各部、处、室，各学院（教学部）、研究院（中心、所），各直属单位，各附属单位：</w:t>
      </w:r>
    </w:p>
    <w:p w:rsidR="00273218" w:rsidRPr="000277D8" w:rsidRDefault="00273218" w:rsidP="00273218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华文中宋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华文中宋" w:cs="仿宋_GB2312" w:hint="eastAsia"/>
          <w:noProof/>
          <w:kern w:val="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3281680</wp:posOffset>
            </wp:positionH>
            <wp:positionV relativeFrom="paragraph">
              <wp:posOffset>1554480</wp:posOffset>
            </wp:positionV>
            <wp:extent cx="1381125" cy="1390650"/>
            <wp:effectExtent l="0" t="0" r="9525" b="0"/>
            <wp:wrapNone/>
            <wp:docPr id="1" name="图片 1" descr="7bdfe045-3873-4e91-a6c0-648e082feb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bdfe045-3873-4e91-a6c0-648e082feb3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77D8">
        <w:rPr>
          <w:rFonts w:ascii="仿宋_GB2312" w:eastAsia="仿宋_GB2312" w:hAnsi="华文中宋" w:cs="仿宋_GB2312" w:hint="eastAsia"/>
          <w:snapToGrid w:val="0"/>
          <w:kern w:val="0"/>
          <w:sz w:val="32"/>
          <w:szCs w:val="32"/>
        </w:rPr>
        <w:t>为加强学术活动的组织管理，规范学术活动经费使用，提高使用效益，促进学术活动健康发展，学校制定了《陕西师范大学学术活动管理暂行办法》。</w:t>
      </w:r>
      <w:r>
        <w:rPr>
          <w:rFonts w:ascii="仿宋_GB2312" w:eastAsia="仿宋_GB2312" w:hAnsi="华文中宋" w:cs="仿宋_GB2312" w:hint="eastAsia"/>
          <w:snapToGrid w:val="0"/>
          <w:kern w:val="0"/>
          <w:sz w:val="32"/>
          <w:szCs w:val="32"/>
        </w:rPr>
        <w:t>该办法</w:t>
      </w:r>
      <w:r w:rsidRPr="000277D8">
        <w:rPr>
          <w:rFonts w:ascii="仿宋_GB2312" w:eastAsia="仿宋_GB2312" w:hAnsi="华文中宋" w:cs="仿宋_GB2312" w:hint="eastAsia"/>
          <w:snapToGrid w:val="0"/>
          <w:kern w:val="0"/>
          <w:sz w:val="32"/>
          <w:szCs w:val="32"/>
        </w:rPr>
        <w:t>已经2016年4月12日校长办公会议审议通过,现予以印发，请</w:t>
      </w:r>
      <w:r>
        <w:rPr>
          <w:rFonts w:ascii="仿宋_GB2312" w:eastAsia="仿宋_GB2312" w:hAnsi="华文中宋" w:cs="仿宋_GB2312" w:hint="eastAsia"/>
          <w:snapToGrid w:val="0"/>
          <w:kern w:val="0"/>
          <w:sz w:val="32"/>
          <w:szCs w:val="32"/>
        </w:rPr>
        <w:t>以此件为准，认真</w:t>
      </w:r>
      <w:r w:rsidRPr="000277D8">
        <w:rPr>
          <w:rFonts w:ascii="仿宋_GB2312" w:eastAsia="仿宋_GB2312" w:hAnsi="华文中宋" w:cs="仿宋_GB2312" w:hint="eastAsia"/>
          <w:snapToGrid w:val="0"/>
          <w:kern w:val="0"/>
          <w:sz w:val="32"/>
          <w:szCs w:val="32"/>
        </w:rPr>
        <w:t>遵照执行。</w:t>
      </w:r>
    </w:p>
    <w:p w:rsidR="00273218" w:rsidRPr="000277D8" w:rsidRDefault="00273218" w:rsidP="00273218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华文中宋" w:cs="仿宋_GB2312"/>
          <w:snapToGrid w:val="0"/>
          <w:kern w:val="0"/>
          <w:sz w:val="32"/>
          <w:szCs w:val="32"/>
        </w:rPr>
      </w:pPr>
    </w:p>
    <w:p w:rsidR="00273218" w:rsidRPr="000277D8" w:rsidRDefault="00273218" w:rsidP="00273218">
      <w:pPr>
        <w:wordWrap w:val="0"/>
        <w:autoSpaceDE w:val="0"/>
        <w:autoSpaceDN w:val="0"/>
        <w:adjustRightInd w:val="0"/>
        <w:snapToGrid w:val="0"/>
        <w:spacing w:line="580" w:lineRule="exact"/>
        <w:ind w:firstLineChars="200" w:firstLine="640"/>
        <w:jc w:val="right"/>
        <w:rPr>
          <w:rFonts w:ascii="仿宋_GB2312" w:eastAsia="仿宋_GB2312" w:hAnsi="华文中宋" w:cs="仿宋_GB2312"/>
          <w:snapToGrid w:val="0"/>
          <w:kern w:val="0"/>
          <w:sz w:val="32"/>
          <w:szCs w:val="32"/>
        </w:rPr>
      </w:pPr>
      <w:r w:rsidRPr="000277D8">
        <w:rPr>
          <w:rFonts w:ascii="仿宋_GB2312" w:eastAsia="仿宋_GB2312" w:hAnsi="华文中宋" w:cs="仿宋_GB2312" w:hint="eastAsia"/>
          <w:snapToGrid w:val="0"/>
          <w:kern w:val="0"/>
          <w:sz w:val="32"/>
          <w:szCs w:val="32"/>
        </w:rPr>
        <w:t>陕西师范大学</w:t>
      </w:r>
      <w:r>
        <w:rPr>
          <w:rFonts w:ascii="仿宋_GB2312" w:eastAsia="仿宋_GB2312" w:hAnsi="华文中宋" w:cs="仿宋_GB2312" w:hint="eastAsia"/>
          <w:snapToGrid w:val="0"/>
          <w:kern w:val="0"/>
          <w:sz w:val="32"/>
          <w:szCs w:val="32"/>
        </w:rPr>
        <w:t xml:space="preserve">       </w:t>
      </w:r>
    </w:p>
    <w:p w:rsidR="00273218" w:rsidRDefault="00273218" w:rsidP="00273218">
      <w:pPr>
        <w:wordWrap w:val="0"/>
        <w:autoSpaceDE w:val="0"/>
        <w:autoSpaceDN w:val="0"/>
        <w:adjustRightInd w:val="0"/>
        <w:snapToGrid w:val="0"/>
        <w:spacing w:line="580" w:lineRule="exact"/>
        <w:ind w:right="640" w:firstLineChars="200" w:firstLine="640"/>
        <w:jc w:val="right"/>
        <w:rPr>
          <w:rFonts w:ascii="仿宋_GB2312" w:eastAsia="仿宋_GB2312" w:hAnsi="华文中宋" w:cs="仿宋_GB2312" w:hint="eastAsia"/>
          <w:snapToGrid w:val="0"/>
          <w:kern w:val="0"/>
          <w:sz w:val="32"/>
          <w:szCs w:val="32"/>
        </w:rPr>
      </w:pPr>
      <w:r w:rsidRPr="000277D8">
        <w:rPr>
          <w:rFonts w:ascii="仿宋_GB2312" w:eastAsia="仿宋_GB2312" w:hAnsi="华文中宋" w:cs="仿宋_GB2312" w:hint="eastAsia"/>
          <w:snapToGrid w:val="0"/>
          <w:kern w:val="0"/>
          <w:sz w:val="32"/>
          <w:szCs w:val="32"/>
        </w:rPr>
        <w:t>2016年</w:t>
      </w:r>
      <w:r>
        <w:rPr>
          <w:rFonts w:ascii="仿宋_GB2312" w:eastAsia="仿宋_GB2312" w:hAnsi="华文中宋" w:cs="仿宋_GB2312" w:hint="eastAsia"/>
          <w:snapToGrid w:val="0"/>
          <w:kern w:val="0"/>
          <w:sz w:val="32"/>
          <w:szCs w:val="32"/>
        </w:rPr>
        <w:t>5</w:t>
      </w:r>
      <w:r w:rsidRPr="000277D8">
        <w:rPr>
          <w:rFonts w:ascii="仿宋_GB2312" w:eastAsia="仿宋_GB2312" w:hAnsi="华文中宋" w:cs="仿宋_GB2312" w:hint="eastAsia"/>
          <w:snapToGrid w:val="0"/>
          <w:kern w:val="0"/>
          <w:sz w:val="32"/>
          <w:szCs w:val="32"/>
        </w:rPr>
        <w:t>月</w:t>
      </w:r>
      <w:r>
        <w:rPr>
          <w:rFonts w:ascii="仿宋_GB2312" w:eastAsia="仿宋_GB2312" w:hAnsi="华文中宋" w:cs="仿宋_GB2312" w:hint="eastAsia"/>
          <w:snapToGrid w:val="0"/>
          <w:kern w:val="0"/>
          <w:sz w:val="32"/>
          <w:szCs w:val="32"/>
        </w:rPr>
        <w:t>16</w:t>
      </w:r>
      <w:r w:rsidRPr="000277D8">
        <w:rPr>
          <w:rFonts w:ascii="仿宋_GB2312" w:eastAsia="仿宋_GB2312" w:hAnsi="华文中宋" w:cs="仿宋_GB2312" w:hint="eastAsia"/>
          <w:snapToGrid w:val="0"/>
          <w:kern w:val="0"/>
          <w:sz w:val="32"/>
          <w:szCs w:val="32"/>
        </w:rPr>
        <w:t>日</w:t>
      </w:r>
      <w:r>
        <w:rPr>
          <w:rFonts w:ascii="仿宋_GB2312" w:eastAsia="仿宋_GB2312" w:hAnsi="华文中宋" w:cs="仿宋_GB2312" w:hint="eastAsia"/>
          <w:snapToGrid w:val="0"/>
          <w:kern w:val="0"/>
          <w:sz w:val="32"/>
          <w:szCs w:val="32"/>
        </w:rPr>
        <w:t xml:space="preserve">   </w:t>
      </w:r>
    </w:p>
    <w:p w:rsidR="00273218" w:rsidRPr="00761C87" w:rsidRDefault="00273218" w:rsidP="00273218">
      <w:pPr>
        <w:widowControl/>
        <w:spacing w:line="500" w:lineRule="exact"/>
        <w:contextualSpacing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                                          </w:t>
      </w:r>
    </w:p>
    <w:p w:rsidR="00273218" w:rsidRPr="00336392" w:rsidRDefault="00273218" w:rsidP="00273218">
      <w:pPr>
        <w:widowControl/>
        <w:spacing w:line="500" w:lineRule="exact"/>
        <w:contextualSpacing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校长办公室                            2016年5月16日印发 </w:t>
      </w:r>
    </w:p>
    <w:p w:rsidR="00273218" w:rsidRPr="008527F5" w:rsidRDefault="00273218" w:rsidP="00273218">
      <w:pPr>
        <w:autoSpaceDE w:val="0"/>
        <w:autoSpaceDN w:val="0"/>
        <w:adjustRightInd w:val="0"/>
        <w:snapToGrid w:val="0"/>
        <w:spacing w:line="580" w:lineRule="exact"/>
        <w:ind w:right="640"/>
        <w:jc w:val="center"/>
        <w:rPr>
          <w:rFonts w:ascii="方正小标宋简体" w:eastAsia="方正小标宋简体" w:hAnsi="华文中宋" w:hint="eastAsia"/>
          <w:bCs/>
          <w:sz w:val="32"/>
          <w:szCs w:val="32"/>
        </w:rPr>
      </w:pPr>
      <w:r>
        <w:rPr>
          <w:rFonts w:ascii="仿宋_GB2312" w:eastAsia="仿宋_GB2312" w:hAnsi="华文中宋" w:cs="仿宋_GB2312" w:hint="eastAsia"/>
          <w:snapToGrid w:val="0"/>
          <w:kern w:val="0"/>
          <w:sz w:val="32"/>
          <w:szCs w:val="32"/>
        </w:rPr>
        <w:lastRenderedPageBreak/>
        <w:t xml:space="preserve">  </w:t>
      </w:r>
      <w:r w:rsidRPr="008527F5">
        <w:rPr>
          <w:rFonts w:ascii="方正小标宋简体" w:eastAsia="方正小标宋简体" w:hAnsi="华文中宋" w:cs="华文中宋" w:hint="eastAsia"/>
          <w:bCs/>
          <w:sz w:val="32"/>
          <w:szCs w:val="32"/>
        </w:rPr>
        <w:t>陕西师范大学学术活动管理暂行办法</w:t>
      </w:r>
    </w:p>
    <w:p w:rsidR="00273218" w:rsidRDefault="00273218" w:rsidP="00273218">
      <w:pPr>
        <w:widowControl/>
        <w:adjustRightInd w:val="0"/>
        <w:snapToGrid w:val="0"/>
        <w:spacing w:beforeLines="25" w:before="60" w:afterLines="25" w:after="60" w:line="500" w:lineRule="exact"/>
        <w:ind w:firstLineChars="150" w:firstLine="420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第一章  总则</w:t>
      </w:r>
    </w:p>
    <w:p w:rsidR="00273218" w:rsidRDefault="00273218" w:rsidP="00273218">
      <w:pPr>
        <w:widowControl/>
        <w:adjustRightInd w:val="0"/>
        <w:snapToGrid w:val="0"/>
        <w:spacing w:beforeLines="25" w:before="60" w:afterLines="25" w:after="60" w:line="500" w:lineRule="exact"/>
        <w:ind w:firstLineChars="200" w:firstLine="560"/>
        <w:jc w:val="left"/>
        <w:rPr>
          <w:rFonts w:ascii="仿宋_GB2312" w:eastAsia="仿宋_GB2312" w:hAnsi="华文中宋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第一条  </w:t>
      </w:r>
      <w:r>
        <w:rPr>
          <w:rFonts w:ascii="仿宋_GB2312" w:eastAsia="仿宋_GB2312" w:hAnsi="华文中宋" w:cs="仿宋_GB2312" w:hint="eastAsia"/>
          <w:sz w:val="28"/>
          <w:szCs w:val="28"/>
        </w:rPr>
        <w:t>为加强学术活动的组织管理，规范学术活动经费使用，</w:t>
      </w:r>
      <w:r w:rsidRPr="00BB273F">
        <w:rPr>
          <w:rFonts w:ascii="仿宋_GB2312" w:eastAsia="仿宋_GB2312" w:hAnsi="华文中宋" w:cs="仿宋_GB2312" w:hint="eastAsia"/>
          <w:sz w:val="28"/>
          <w:szCs w:val="28"/>
        </w:rPr>
        <w:t>提高使用效益</w:t>
      </w:r>
      <w:r>
        <w:rPr>
          <w:rFonts w:ascii="仿宋_GB2312" w:eastAsia="仿宋_GB2312" w:hAnsi="华文中宋" w:cs="仿宋_GB2312" w:hint="eastAsia"/>
          <w:sz w:val="28"/>
          <w:szCs w:val="28"/>
        </w:rPr>
        <w:t>，促进我校学术活动健康发展，依据国家有关规定和文件精神，结合我校实际，制订本办法。</w:t>
      </w:r>
    </w:p>
    <w:p w:rsidR="00273218" w:rsidRDefault="00273218" w:rsidP="00273218">
      <w:pPr>
        <w:widowControl/>
        <w:shd w:val="clear" w:color="auto" w:fill="FFFFFF"/>
        <w:adjustRightInd w:val="0"/>
        <w:snapToGrid w:val="0"/>
        <w:spacing w:beforeLines="25" w:before="60" w:afterLines="25" w:after="60"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第二条  </w:t>
      </w:r>
      <w:r>
        <w:rPr>
          <w:rFonts w:ascii="仿宋_GB2312" w:eastAsia="仿宋_GB2312" w:hAnsi="华文中宋" w:cs="仿宋_GB2312" w:hint="eastAsia"/>
          <w:sz w:val="28"/>
          <w:szCs w:val="28"/>
        </w:rPr>
        <w:t>本办法适用于各单位（学院、中心、专门研究机构）和职能部门（以下简称单位（部门））组织召开的各类学术活动，包括学术会议、学术报告、研讨会、评审鉴定会、项目开题、结题（验收）会、学术委员会会议、项目咨询会议、论坛以及其他与学术相关的活动等。</w:t>
      </w:r>
    </w:p>
    <w:p w:rsidR="00273218" w:rsidRDefault="00273218" w:rsidP="00273218">
      <w:pPr>
        <w:widowControl/>
        <w:adjustRightInd w:val="0"/>
        <w:snapToGrid w:val="0"/>
        <w:spacing w:beforeLines="25" w:before="60" w:afterLines="25" w:after="60" w:line="50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第二章  学术活动审批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第三条  </w:t>
      </w:r>
      <w:r>
        <w:rPr>
          <w:rFonts w:ascii="仿宋_GB2312" w:eastAsia="仿宋_GB2312" w:hAnsi="华文中宋" w:cs="仿宋_GB2312" w:hint="eastAsia"/>
          <w:sz w:val="28"/>
          <w:szCs w:val="28"/>
        </w:rPr>
        <w:t>学术活动</w:t>
      </w:r>
      <w:r>
        <w:rPr>
          <w:rFonts w:ascii="仿宋_GB2312" w:eastAsia="仿宋_GB2312" w:hAnsi="黑体" w:cs="仿宋_GB2312" w:hint="eastAsia"/>
          <w:sz w:val="28"/>
          <w:szCs w:val="28"/>
        </w:rPr>
        <w:t>实行先审批、后实施，先预算、后报销的全过程管理，并且严格执行审批制度、经费预算制度和单独列支审核制度。举办学术活动时，须事先填写《陕西师范大学学术活动审批单》（附件</w:t>
      </w:r>
      <w:r>
        <w:rPr>
          <w:rFonts w:ascii="仿宋_GB2312" w:eastAsia="仿宋_GB2312" w:hAnsi="黑体" w:cs="仿宋_GB2312"/>
          <w:sz w:val="28"/>
          <w:szCs w:val="28"/>
        </w:rPr>
        <w:t>1</w:t>
      </w:r>
      <w:r>
        <w:rPr>
          <w:rFonts w:ascii="仿宋_GB2312" w:eastAsia="仿宋_GB2312" w:hAnsi="黑体" w:cs="仿宋_GB2312" w:hint="eastAsia"/>
          <w:sz w:val="28"/>
          <w:szCs w:val="28"/>
        </w:rPr>
        <w:t>）。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国际学术活动须报国际交流合作处备案（与会者来自</w:t>
      </w:r>
      <w:r>
        <w:rPr>
          <w:rFonts w:ascii="仿宋_GB2312" w:eastAsia="仿宋_GB2312" w:hAnsi="宋体" w:cs="仿宋_GB2312"/>
          <w:kern w:val="0"/>
          <w:sz w:val="28"/>
          <w:szCs w:val="28"/>
        </w:rPr>
        <w:t>3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个以上（含）国家（地区）或与会者来自</w:t>
      </w:r>
      <w:r>
        <w:rPr>
          <w:rFonts w:ascii="仿宋_GB2312" w:eastAsia="仿宋_GB2312" w:hAnsi="宋体" w:cs="仿宋_GB2312"/>
          <w:kern w:val="0"/>
          <w:sz w:val="28"/>
          <w:szCs w:val="28"/>
        </w:rPr>
        <w:t>3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个以下国家（地区）但参会人数大于</w:t>
      </w:r>
      <w:r>
        <w:rPr>
          <w:rFonts w:ascii="仿宋_GB2312" w:eastAsia="仿宋_GB2312" w:hAnsi="宋体" w:cs="仿宋_GB2312"/>
          <w:kern w:val="0"/>
          <w:sz w:val="28"/>
          <w:szCs w:val="28"/>
        </w:rPr>
        <w:t>30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人的双边会议、论坛、研讨会、报告会、交流会和国际合作项目的工作会议等）</w:t>
      </w:r>
      <w:r>
        <w:rPr>
          <w:rFonts w:ascii="仿宋_GB2312" w:eastAsia="仿宋_GB2312" w:hAnsi="黑体" w:cs="仿宋_GB2312" w:hint="eastAsia"/>
          <w:sz w:val="28"/>
          <w:szCs w:val="28"/>
        </w:rPr>
        <w:t>。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cs="仿宋_GB2312" w:hint="eastAsia"/>
          <w:sz w:val="28"/>
          <w:szCs w:val="28"/>
        </w:rPr>
        <w:t>组织召开学术活动前须提交《陕西师范大学学术活动审批单》（附件</w:t>
      </w:r>
      <w:r>
        <w:rPr>
          <w:rFonts w:ascii="仿宋_GB2312" w:eastAsia="仿宋_GB2312" w:hAnsi="黑体" w:cs="仿宋_GB2312"/>
          <w:sz w:val="28"/>
          <w:szCs w:val="28"/>
        </w:rPr>
        <w:t>1</w:t>
      </w:r>
      <w:r>
        <w:rPr>
          <w:rFonts w:ascii="仿宋_GB2312" w:eastAsia="仿宋_GB2312" w:hAnsi="黑体" w:cs="仿宋_GB2312" w:hint="eastAsia"/>
          <w:sz w:val="28"/>
          <w:szCs w:val="28"/>
        </w:rPr>
        <w:t>）和特邀专家学者邀请函。包含以下内容：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cs="仿宋_GB2312" w:hint="eastAsia"/>
          <w:sz w:val="28"/>
          <w:szCs w:val="28"/>
        </w:rPr>
        <w:t>（一）学术活动名称和内容；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cs="仿宋_GB2312" w:hint="eastAsia"/>
          <w:sz w:val="28"/>
          <w:szCs w:val="28"/>
        </w:rPr>
        <w:t>（二）学术活动时间、地点和规模，承办单位名称；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cs="仿宋_GB2312" w:hint="eastAsia"/>
          <w:sz w:val="28"/>
          <w:szCs w:val="28"/>
        </w:rPr>
        <w:t>（三）经费来源及预算；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rPr>
          <w:rFonts w:ascii="仿宋_GB2312" w:eastAsia="仿宋_GB2312" w:hAnsi="黑体" w:cs="仿宋_GB2312"/>
          <w:sz w:val="28"/>
          <w:szCs w:val="28"/>
        </w:rPr>
      </w:pPr>
      <w:r>
        <w:rPr>
          <w:rFonts w:ascii="仿宋_GB2312" w:eastAsia="仿宋_GB2312" w:hAnsi="黑体" w:cs="仿宋_GB2312" w:hint="eastAsia"/>
          <w:sz w:val="28"/>
          <w:szCs w:val="28"/>
        </w:rPr>
        <w:t>（四）</w:t>
      </w:r>
      <w:r w:rsidRPr="00B40C50">
        <w:rPr>
          <w:rFonts w:ascii="仿宋_GB2312" w:eastAsia="仿宋_GB2312" w:hAnsi="黑体" w:cs="仿宋_GB2312" w:hint="eastAsia"/>
          <w:sz w:val="28"/>
          <w:szCs w:val="28"/>
        </w:rPr>
        <w:t>拟邀请的主要中外方人员姓名、单位、职称/职务；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rPr>
          <w:rFonts w:ascii="仿宋_GB2312" w:eastAsia="仿宋_GB2312" w:hAnsi="黑体" w:cs="仿宋_GB2312"/>
          <w:sz w:val="28"/>
          <w:szCs w:val="28"/>
        </w:rPr>
      </w:pPr>
      <w:r>
        <w:rPr>
          <w:rFonts w:ascii="仿宋_GB2312" w:eastAsia="仿宋_GB2312" w:hAnsi="黑体" w:cs="仿宋_GB2312" w:hint="eastAsia"/>
          <w:sz w:val="28"/>
          <w:szCs w:val="28"/>
        </w:rPr>
        <w:t>（五）其他需要特别说明的情况。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C24078">
        <w:rPr>
          <w:rFonts w:ascii="仿宋_GB2312" w:eastAsia="仿宋_GB2312" w:hAnsi="黑体" w:cs="仿宋_GB2312" w:hint="eastAsia"/>
          <w:sz w:val="28"/>
          <w:szCs w:val="28"/>
        </w:rPr>
        <w:t>会议审批级别如下表所示：</w:t>
      </w:r>
    </w:p>
    <w:tbl>
      <w:tblPr>
        <w:tblW w:w="8498" w:type="dxa"/>
        <w:jc w:val="center"/>
        <w:tblLook w:val="00A0" w:firstRow="1" w:lastRow="0" w:firstColumn="1" w:lastColumn="0" w:noHBand="0" w:noVBand="0"/>
      </w:tblPr>
      <w:tblGrid>
        <w:gridCol w:w="1412"/>
        <w:gridCol w:w="2025"/>
        <w:gridCol w:w="1051"/>
        <w:gridCol w:w="1134"/>
        <w:gridCol w:w="1141"/>
        <w:gridCol w:w="1735"/>
      </w:tblGrid>
      <w:tr w:rsidR="00273218" w:rsidRPr="00646EF0" w:rsidTr="00CA555B">
        <w:trPr>
          <w:trHeight w:val="510"/>
          <w:jc w:val="center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8" w:rsidRPr="00646EF0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lastRenderedPageBreak/>
              <w:t>经费来源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会议预算总金额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审批程序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会议管理办法使用条件</w:t>
            </w:r>
          </w:p>
        </w:tc>
      </w:tr>
      <w:tr w:rsidR="00273218" w:rsidRPr="00646EF0" w:rsidTr="00CA555B">
        <w:trPr>
          <w:trHeight w:val="706"/>
          <w:jc w:val="center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left"/>
              <w:rPr>
                <w:rFonts w:ascii="仿宋_GB2312" w:eastAsia="仿宋_GB2312" w:hAnsi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left"/>
              <w:rPr>
                <w:rFonts w:ascii="仿宋_GB2312" w:eastAsia="仿宋_GB2312" w:hAnsi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经费使用单位审批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经费主管部门审批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分管</w:t>
            </w: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校领导审批</w:t>
            </w: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left"/>
              <w:rPr>
                <w:rFonts w:ascii="仿宋_GB2312" w:eastAsia="仿宋_GB2312" w:hAnsi="黑体"/>
                <w:b/>
                <w:bCs/>
                <w:kern w:val="0"/>
                <w:sz w:val="20"/>
                <w:szCs w:val="20"/>
              </w:rPr>
            </w:pPr>
          </w:p>
        </w:tc>
      </w:tr>
      <w:tr w:rsidR="00273218" w:rsidRPr="00646EF0" w:rsidTr="00CA555B">
        <w:trPr>
          <w:trHeight w:val="510"/>
          <w:jc w:val="center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8" w:rsidRPr="00DE259A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left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DE259A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科研经费、学校预算下达经费</w:t>
            </w:r>
            <w:r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、专项类经费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/>
                <w:kern w:val="0"/>
                <w:sz w:val="20"/>
                <w:szCs w:val="20"/>
              </w:rPr>
              <w:t>5</w:t>
            </w: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万以下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left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有相应经费管理办法的，按经费管理办法执行；</w:t>
            </w:r>
          </w:p>
        </w:tc>
      </w:tr>
      <w:tr w:rsidR="00273218" w:rsidRPr="00646EF0" w:rsidTr="00CA555B">
        <w:trPr>
          <w:trHeight w:val="510"/>
          <w:jc w:val="center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left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/>
                <w:kern w:val="0"/>
                <w:sz w:val="20"/>
                <w:szCs w:val="20"/>
              </w:rPr>
              <w:t>5</w:t>
            </w: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万</w:t>
            </w:r>
            <w:r w:rsidRPr="00646EF0">
              <w:rPr>
                <w:rFonts w:ascii="仿宋_GB2312" w:eastAsia="仿宋_GB2312" w:hAnsi="黑体" w:cs="仿宋_GB2312"/>
                <w:kern w:val="0"/>
                <w:sz w:val="20"/>
                <w:szCs w:val="20"/>
              </w:rPr>
              <w:t>-10</w:t>
            </w: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万（含</w:t>
            </w:r>
            <w:r w:rsidRPr="00646EF0">
              <w:rPr>
                <w:rFonts w:ascii="仿宋_GB2312" w:eastAsia="仿宋_GB2312" w:hAnsi="黑体" w:cs="仿宋_GB2312"/>
                <w:kern w:val="0"/>
                <w:sz w:val="20"/>
                <w:szCs w:val="20"/>
              </w:rPr>
              <w:t>5</w:t>
            </w: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万）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left"/>
              <w:rPr>
                <w:rFonts w:ascii="仿宋_GB2312" w:eastAsia="仿宋_GB2312" w:hAnsi="黑体"/>
                <w:b/>
                <w:bCs/>
                <w:kern w:val="0"/>
                <w:sz w:val="20"/>
                <w:szCs w:val="20"/>
              </w:rPr>
            </w:pPr>
          </w:p>
        </w:tc>
      </w:tr>
      <w:tr w:rsidR="00273218" w:rsidRPr="00646EF0" w:rsidTr="00CA555B">
        <w:trPr>
          <w:trHeight w:val="510"/>
          <w:jc w:val="center"/>
        </w:trPr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8" w:rsidRDefault="00273218" w:rsidP="00CA555B">
            <w:pPr>
              <w:keepNext/>
              <w:keepLines/>
              <w:widowControl/>
              <w:adjustRightInd w:val="0"/>
              <w:snapToGrid w:val="0"/>
              <w:spacing w:beforeLines="25" w:before="60" w:afterLines="25" w:after="60" w:line="500" w:lineRule="exact"/>
              <w:jc w:val="left"/>
              <w:rPr>
                <w:rFonts w:ascii="仿宋_GB2312" w:eastAsia="仿宋_GB2312" w:hAnsi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/>
                <w:kern w:val="0"/>
                <w:sz w:val="20"/>
                <w:szCs w:val="20"/>
              </w:rPr>
              <w:t>10</w:t>
            </w: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万以上（含</w:t>
            </w:r>
            <w:r w:rsidRPr="00646EF0">
              <w:rPr>
                <w:rFonts w:ascii="仿宋_GB2312" w:eastAsia="仿宋_GB2312" w:hAnsi="黑体" w:cs="仿宋_GB2312"/>
                <w:kern w:val="0"/>
                <w:sz w:val="20"/>
                <w:szCs w:val="20"/>
              </w:rPr>
              <w:t>10</w:t>
            </w: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万）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left"/>
              <w:rPr>
                <w:rFonts w:ascii="仿宋_GB2312" w:eastAsia="仿宋_GB2312" w:hAnsi="黑体"/>
                <w:b/>
                <w:bCs/>
                <w:kern w:val="0"/>
                <w:sz w:val="20"/>
                <w:szCs w:val="20"/>
              </w:rPr>
            </w:pPr>
          </w:p>
        </w:tc>
      </w:tr>
      <w:tr w:rsidR="00273218" w:rsidRPr="00646EF0" w:rsidTr="00CA555B">
        <w:trPr>
          <w:trHeight w:val="510"/>
          <w:jc w:val="center"/>
        </w:trPr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8" w:rsidRPr="00DE259A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left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DE259A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学院自筹、代管经费</w:t>
            </w:r>
            <w:r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、科研发展金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/>
                <w:kern w:val="0"/>
                <w:sz w:val="20"/>
                <w:szCs w:val="20"/>
              </w:rPr>
              <w:t>10</w:t>
            </w: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万以下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left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适用本管理办法</w:t>
            </w:r>
          </w:p>
        </w:tc>
      </w:tr>
      <w:tr w:rsidR="00273218" w:rsidRPr="00646EF0" w:rsidTr="00CA555B">
        <w:trPr>
          <w:trHeight w:val="510"/>
          <w:jc w:val="center"/>
        </w:trPr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left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/>
                <w:kern w:val="0"/>
                <w:sz w:val="20"/>
                <w:szCs w:val="20"/>
              </w:rPr>
              <w:t>10</w:t>
            </w: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万以上（含</w:t>
            </w:r>
            <w:r w:rsidRPr="00646EF0">
              <w:rPr>
                <w:rFonts w:ascii="仿宋_GB2312" w:eastAsia="仿宋_GB2312" w:hAnsi="黑体" w:cs="仿宋_GB2312"/>
                <w:kern w:val="0"/>
                <w:sz w:val="20"/>
                <w:szCs w:val="20"/>
              </w:rPr>
              <w:t>10</w:t>
            </w: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万）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center"/>
              <w:rPr>
                <w:rFonts w:ascii="仿宋_GB2312" w:eastAsia="仿宋_GB2312" w:hAnsi="黑体"/>
                <w:kern w:val="0"/>
                <w:sz w:val="20"/>
                <w:szCs w:val="20"/>
              </w:rPr>
            </w:pPr>
            <w:r w:rsidRPr="00646EF0">
              <w:rPr>
                <w:rFonts w:ascii="仿宋_GB2312" w:eastAsia="仿宋_GB2312" w:hAnsi="黑体" w:cs="仿宋_GB2312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8" w:rsidRDefault="00273218" w:rsidP="00CA555B">
            <w:pPr>
              <w:widowControl/>
              <w:adjustRightInd w:val="0"/>
              <w:snapToGrid w:val="0"/>
              <w:spacing w:beforeLines="25" w:before="60" w:afterLines="25" w:after="60" w:line="500" w:lineRule="exact"/>
              <w:jc w:val="left"/>
              <w:rPr>
                <w:rFonts w:ascii="仿宋_GB2312" w:eastAsia="仿宋_GB2312" w:hAnsi="黑体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273218" w:rsidRPr="00CA03EE" w:rsidRDefault="00273218" w:rsidP="00273218">
      <w:pPr>
        <w:adjustRightInd w:val="0"/>
        <w:snapToGrid w:val="0"/>
        <w:spacing w:afterLines="25" w:after="60" w:line="500" w:lineRule="exact"/>
        <w:rPr>
          <w:rFonts w:ascii="仿宋_GB2312" w:eastAsia="仿宋_GB2312" w:hAnsi="黑体" w:cs="黑体"/>
          <w:sz w:val="20"/>
          <w:szCs w:val="20"/>
        </w:rPr>
      </w:pPr>
      <w:r w:rsidRPr="00751E8B">
        <w:rPr>
          <w:rFonts w:ascii="仿宋_GB2312" w:eastAsia="仿宋_GB2312" w:hAnsi="等线" w:cs="黑体" w:hint="eastAsia"/>
          <w:sz w:val="20"/>
          <w:szCs w:val="20"/>
        </w:rPr>
        <w:t>注：科研经费（12XXXXXXXX）、学校预算下达经费(11XXXXXXXX)、专项类（13XXXXXXXX）； 学院自筹（15XXXXXXXX）、代管经费（17XXXXXXXX）、科研发展金（1601021XXX）。详细情况见《可用于学术活动经费项目编号一览表》（附件2）。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第四条  </w:t>
      </w:r>
      <w:r>
        <w:rPr>
          <w:rFonts w:ascii="仿宋_GB2312" w:eastAsia="仿宋_GB2312" w:hAnsi="华文中宋" w:cs="仿宋_GB2312" w:hint="eastAsia"/>
          <w:sz w:val="28"/>
          <w:szCs w:val="28"/>
        </w:rPr>
        <w:t>学术活动原则上在</w:t>
      </w:r>
      <w:r w:rsidRPr="00605C12">
        <w:rPr>
          <w:rFonts w:ascii="仿宋_GB2312" w:eastAsia="仿宋_GB2312" w:hAnsi="华文中宋" w:cs="仿宋_GB2312" w:hint="eastAsia"/>
          <w:sz w:val="28"/>
          <w:szCs w:val="28"/>
        </w:rPr>
        <w:t>校内</w:t>
      </w:r>
      <w:r>
        <w:rPr>
          <w:rFonts w:ascii="仿宋_GB2312" w:eastAsia="仿宋_GB2312" w:hAnsi="华文中宋" w:cs="仿宋_GB2312" w:hint="eastAsia"/>
          <w:sz w:val="28"/>
          <w:szCs w:val="28"/>
        </w:rPr>
        <w:t>举办。因特殊原因确需在校外举办的学术活动，须经单位（部门）领导、分管校领导审批后方可进行。禁止以各种名义和方式变相旅游，禁止到风景名胜区举办学术活动。</w:t>
      </w:r>
    </w:p>
    <w:p w:rsidR="00273218" w:rsidRDefault="00273218" w:rsidP="00273218">
      <w:pPr>
        <w:widowControl/>
        <w:adjustRightInd w:val="0"/>
        <w:snapToGrid w:val="0"/>
        <w:spacing w:beforeLines="25" w:before="60" w:afterLines="25" w:after="60"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D57922">
        <w:rPr>
          <w:rFonts w:ascii="黑体" w:eastAsia="黑体" w:hAnsi="黑体" w:cs="黑体" w:hint="eastAsia"/>
          <w:sz w:val="28"/>
          <w:szCs w:val="28"/>
        </w:rPr>
        <w:t>第</w:t>
      </w:r>
      <w:r>
        <w:rPr>
          <w:rFonts w:ascii="黑体" w:eastAsia="黑体" w:hAnsi="黑体" w:cs="黑体" w:hint="eastAsia"/>
          <w:sz w:val="28"/>
          <w:szCs w:val="28"/>
        </w:rPr>
        <w:t>五</w:t>
      </w:r>
      <w:r w:rsidRPr="00D57922">
        <w:rPr>
          <w:rFonts w:ascii="黑体" w:eastAsia="黑体" w:hAnsi="黑体" w:cs="黑体" w:hint="eastAsia"/>
          <w:sz w:val="28"/>
          <w:szCs w:val="28"/>
        </w:rPr>
        <w:t>条</w:t>
      </w:r>
      <w:r>
        <w:rPr>
          <w:rFonts w:ascii="黑体" w:eastAsia="黑体" w:hAnsi="黑体" w:cs="黑体" w:hint="eastAsia"/>
          <w:sz w:val="28"/>
          <w:szCs w:val="28"/>
        </w:rPr>
        <w:t xml:space="preserve">  </w:t>
      </w:r>
      <w:r w:rsidRPr="00D57922">
        <w:rPr>
          <w:rFonts w:ascii="仿宋_GB2312" w:eastAsia="仿宋_GB2312" w:hAnsi="黑体" w:cs="仿宋_GB2312" w:hint="eastAsia"/>
          <w:sz w:val="28"/>
          <w:szCs w:val="28"/>
        </w:rPr>
        <w:t>举办学术活动的单位（部门）要</w:t>
      </w:r>
      <w:r>
        <w:rPr>
          <w:rFonts w:ascii="仿宋_GB2312" w:eastAsia="仿宋_GB2312" w:hAnsi="黑体" w:cs="仿宋_GB2312" w:hint="eastAsia"/>
          <w:sz w:val="28"/>
          <w:szCs w:val="28"/>
        </w:rPr>
        <w:t>根据工作需要从严确定会议天数和人数。一般性学术活动</w:t>
      </w:r>
      <w:r w:rsidRPr="00D57922">
        <w:rPr>
          <w:rFonts w:ascii="仿宋_GB2312" w:eastAsia="仿宋_GB2312" w:hAnsi="黑体" w:cs="仿宋_GB2312" w:hint="eastAsia"/>
          <w:sz w:val="28"/>
          <w:szCs w:val="28"/>
        </w:rPr>
        <w:t>原则上不超过</w:t>
      </w:r>
      <w:r w:rsidRPr="00D57922">
        <w:rPr>
          <w:rFonts w:ascii="仿宋_GB2312" w:eastAsia="仿宋_GB2312" w:hAnsi="黑体" w:cs="仿宋_GB2312"/>
          <w:sz w:val="28"/>
          <w:szCs w:val="28"/>
        </w:rPr>
        <w:t>2</w:t>
      </w:r>
      <w:r w:rsidRPr="00D57922">
        <w:rPr>
          <w:rFonts w:ascii="仿宋_GB2312" w:eastAsia="仿宋_GB2312" w:hAnsi="黑体" w:cs="仿宋_GB2312" w:hint="eastAsia"/>
          <w:sz w:val="28"/>
          <w:szCs w:val="28"/>
        </w:rPr>
        <w:t>天，报到和离开时间合计不超过</w:t>
      </w:r>
      <w:r w:rsidRPr="00D57922">
        <w:rPr>
          <w:rFonts w:ascii="仿宋_GB2312" w:eastAsia="仿宋_GB2312" w:hAnsi="黑体" w:cs="仿宋_GB2312"/>
          <w:sz w:val="28"/>
          <w:szCs w:val="28"/>
        </w:rPr>
        <w:t>1</w:t>
      </w:r>
      <w:r w:rsidRPr="00D57922">
        <w:rPr>
          <w:rFonts w:ascii="仿宋_GB2312" w:eastAsia="仿宋_GB2312" w:hAnsi="黑体" w:cs="仿宋_GB2312" w:hint="eastAsia"/>
          <w:sz w:val="28"/>
          <w:szCs w:val="28"/>
        </w:rPr>
        <w:t>天</w:t>
      </w:r>
      <w:r>
        <w:rPr>
          <w:rFonts w:ascii="仿宋_GB2312" w:eastAsia="仿宋_GB2312" w:hAnsi="黑体" w:cs="仿宋_GB2312" w:hint="eastAsia"/>
          <w:sz w:val="28"/>
          <w:szCs w:val="28"/>
        </w:rPr>
        <w:t>（特殊情况请在《陕西师范大学学术活动审批单》中予以说明）</w:t>
      </w:r>
      <w:r w:rsidRPr="00D57922">
        <w:rPr>
          <w:rFonts w:ascii="仿宋_GB2312" w:eastAsia="仿宋_GB2312" w:hAnsi="黑体" w:cs="仿宋_GB2312" w:hint="eastAsia"/>
          <w:sz w:val="28"/>
          <w:szCs w:val="28"/>
        </w:rPr>
        <w:t>；工作人员控制在参会人数的</w:t>
      </w:r>
      <w:r w:rsidRPr="00D57922">
        <w:rPr>
          <w:rFonts w:ascii="仿宋_GB2312" w:eastAsia="仿宋_GB2312" w:hAnsi="黑体" w:cs="仿宋_GB2312"/>
          <w:sz w:val="28"/>
          <w:szCs w:val="28"/>
        </w:rPr>
        <w:t>10%</w:t>
      </w:r>
      <w:r w:rsidRPr="00D57922">
        <w:rPr>
          <w:rFonts w:ascii="仿宋_GB2312" w:eastAsia="仿宋_GB2312" w:hAnsi="黑体" w:cs="仿宋_GB2312" w:hint="eastAsia"/>
          <w:sz w:val="28"/>
          <w:szCs w:val="28"/>
        </w:rPr>
        <w:t>以内。</w:t>
      </w:r>
    </w:p>
    <w:p w:rsidR="00273218" w:rsidRDefault="00273218" w:rsidP="00273218">
      <w:pPr>
        <w:widowControl/>
        <w:adjustRightInd w:val="0"/>
        <w:snapToGrid w:val="0"/>
        <w:spacing w:beforeLines="25" w:before="60" w:afterLines="25" w:after="60" w:line="50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第三章  学术活动接待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第六条  </w:t>
      </w:r>
      <w:r>
        <w:rPr>
          <w:rFonts w:ascii="仿宋_GB2312" w:eastAsia="仿宋_GB2312" w:hAnsi="华文中宋" w:cs="仿宋_GB2312" w:hint="eastAsia"/>
          <w:sz w:val="28"/>
          <w:szCs w:val="28"/>
        </w:rPr>
        <w:t>学术活动应坚持有利于推动和活跃学术活动、务实节俭、严格标准、简化程序、高效透明的原则。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第七条  </w:t>
      </w:r>
      <w:r>
        <w:rPr>
          <w:rFonts w:ascii="仿宋_GB2312" w:eastAsia="仿宋_GB2312" w:hAnsi="黑体" w:cs="仿宋_GB2312" w:hint="eastAsia"/>
          <w:sz w:val="28"/>
          <w:szCs w:val="28"/>
        </w:rPr>
        <w:t>学术活动不得在机场、车站等组织迎送仪式，不得跨地</w:t>
      </w:r>
      <w:r>
        <w:rPr>
          <w:rFonts w:ascii="仿宋_GB2312" w:eastAsia="仿宋_GB2312" w:hAnsi="黑体" w:cs="仿宋_GB2312" w:hint="eastAsia"/>
          <w:sz w:val="28"/>
          <w:szCs w:val="28"/>
        </w:rPr>
        <w:lastRenderedPageBreak/>
        <w:t>区迎送，不得组织师生迎送，不得铺设地毯，不得干扰学校正常教学、科研、生活秩序。出行活动应当合理使用车辆。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第八条  </w:t>
      </w:r>
      <w:r>
        <w:rPr>
          <w:rFonts w:ascii="仿宋_GB2312" w:eastAsia="仿宋_GB2312" w:hAnsi="黑体" w:cs="仿宋_GB2312" w:hint="eastAsia"/>
          <w:sz w:val="28"/>
          <w:szCs w:val="28"/>
        </w:rPr>
        <w:t>学术活动住宿应严格执行国家差旅、会议管理的有关规定。住宿一般安排在校内宾馆，确因客观条件制约需在校外住宿的，不得超标准安排住房。住宿不得额外配发洗漱用品，不得摆放水果或者鲜花。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4B1FBD">
        <w:rPr>
          <w:rFonts w:ascii="黑体" w:eastAsia="黑体" w:hAnsi="黑体" w:cs="黑体" w:hint="eastAsia"/>
          <w:sz w:val="28"/>
          <w:szCs w:val="28"/>
        </w:rPr>
        <w:t>第九条</w:t>
      </w:r>
      <w:r>
        <w:rPr>
          <w:rFonts w:ascii="黑体" w:eastAsia="黑体" w:hAnsi="黑体" w:cs="黑体" w:hint="eastAsia"/>
          <w:sz w:val="28"/>
          <w:szCs w:val="28"/>
        </w:rPr>
        <w:t xml:space="preserve">  </w:t>
      </w:r>
      <w:r w:rsidRPr="00D57922">
        <w:rPr>
          <w:rFonts w:ascii="仿宋_GB2312" w:eastAsia="仿宋_GB2312" w:hAnsi="宋体" w:cs="仿宋_GB2312" w:hint="eastAsia"/>
          <w:sz w:val="28"/>
          <w:szCs w:val="28"/>
        </w:rPr>
        <w:t>确因工作需要，特邀专家学者可在校内餐厅安</w:t>
      </w:r>
      <w:r w:rsidRPr="00D57922">
        <w:rPr>
          <w:rFonts w:ascii="仿宋_GB2312" w:eastAsia="仿宋_GB2312" w:hAnsi="黑体" w:cs="仿宋_GB2312" w:hint="eastAsia"/>
          <w:sz w:val="28"/>
          <w:szCs w:val="28"/>
        </w:rPr>
        <w:t>排工作餐一次，</w:t>
      </w:r>
      <w:r>
        <w:rPr>
          <w:rFonts w:ascii="仿宋_GB2312" w:eastAsia="仿宋_GB2312" w:hAnsi="黑体" w:cs="仿宋_GB2312" w:hint="eastAsia"/>
          <w:sz w:val="28"/>
          <w:szCs w:val="28"/>
        </w:rPr>
        <w:t>因客观条件制约需在校外用餐时，不得超标准接待。接待人数在</w:t>
      </w:r>
      <w:r>
        <w:rPr>
          <w:rFonts w:ascii="仿宋_GB2312" w:eastAsia="仿宋_GB2312" w:hAnsi="黑体" w:cs="仿宋_GB2312"/>
          <w:sz w:val="28"/>
          <w:szCs w:val="28"/>
        </w:rPr>
        <w:t>10</w:t>
      </w:r>
      <w:r>
        <w:rPr>
          <w:rFonts w:ascii="仿宋_GB2312" w:eastAsia="仿宋_GB2312" w:hAnsi="黑体" w:cs="仿宋_GB2312" w:hint="eastAsia"/>
          <w:sz w:val="28"/>
          <w:szCs w:val="28"/>
        </w:rPr>
        <w:t>人（含）以内的，陪餐人数不得超过</w:t>
      </w:r>
      <w:r>
        <w:rPr>
          <w:rFonts w:ascii="仿宋_GB2312" w:eastAsia="仿宋_GB2312" w:hAnsi="黑体" w:cs="仿宋_GB2312"/>
          <w:sz w:val="28"/>
          <w:szCs w:val="28"/>
        </w:rPr>
        <w:t>3</w:t>
      </w:r>
      <w:r>
        <w:rPr>
          <w:rFonts w:ascii="仿宋_GB2312" w:eastAsia="仿宋_GB2312" w:hAnsi="黑体" w:cs="仿宋_GB2312" w:hint="eastAsia"/>
          <w:sz w:val="28"/>
          <w:szCs w:val="28"/>
        </w:rPr>
        <w:t>人；超过</w:t>
      </w:r>
      <w:r>
        <w:rPr>
          <w:rFonts w:ascii="仿宋_GB2312" w:eastAsia="仿宋_GB2312" w:hAnsi="黑体" w:cs="仿宋_GB2312"/>
          <w:sz w:val="28"/>
          <w:szCs w:val="28"/>
        </w:rPr>
        <w:t>10</w:t>
      </w:r>
      <w:r>
        <w:rPr>
          <w:rFonts w:ascii="仿宋_GB2312" w:eastAsia="仿宋_GB2312" w:hAnsi="黑体" w:cs="仿宋_GB2312" w:hint="eastAsia"/>
          <w:sz w:val="28"/>
          <w:szCs w:val="28"/>
        </w:rPr>
        <w:t>人的，陪餐人数不得超过接待人数的三分之一</w:t>
      </w:r>
      <w:r>
        <w:rPr>
          <w:rFonts w:ascii="仿宋_GB2312" w:eastAsia="仿宋_GB2312" w:hAnsi="宋体" w:cs="仿宋_GB2312" w:hint="eastAsia"/>
          <w:sz w:val="28"/>
          <w:szCs w:val="28"/>
        </w:rPr>
        <w:t>。接待特邀专家学者需填写</w:t>
      </w:r>
      <w:r>
        <w:rPr>
          <w:rFonts w:ascii="仿宋_GB2312" w:eastAsia="仿宋_GB2312" w:hAnsi="黑体" w:cs="仿宋_GB2312" w:hint="eastAsia"/>
          <w:sz w:val="28"/>
          <w:szCs w:val="28"/>
        </w:rPr>
        <w:t>《陕西师范大学学术活动接待清单》（附件2）。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cs="仿宋_GB2312" w:hint="eastAsia"/>
          <w:sz w:val="28"/>
          <w:szCs w:val="28"/>
        </w:rPr>
        <w:t>学术活动用餐应当供应家常菜，以地方特色为主。不得提供香烟和高档酒水，不得使用私人会所、高消费餐饮场所。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第十条  </w:t>
      </w:r>
      <w:r w:rsidRPr="000D291E">
        <w:rPr>
          <w:rFonts w:ascii="仿宋_GB2312" w:eastAsia="仿宋_GB2312" w:hAnsi="黑体" w:cs="仿宋_GB2312" w:hint="eastAsia"/>
          <w:sz w:val="28"/>
          <w:szCs w:val="28"/>
        </w:rPr>
        <w:t>接待单位（部门）不得超标准接待</w:t>
      </w:r>
      <w:r>
        <w:rPr>
          <w:rFonts w:ascii="仿宋_GB2312" w:eastAsia="仿宋_GB2312" w:hAnsi="黑体" w:cs="仿宋_GB2312" w:hint="eastAsia"/>
          <w:sz w:val="28"/>
          <w:szCs w:val="28"/>
        </w:rPr>
        <w:t>，不得组织旅游和与学术活动无关的参观，不得组织到营业性娱乐、健身场所活动，不得举办师生专场文艺演出，不得以任何名义赠送礼金、有价证券、纪念品和土特产品等。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第十一条  </w:t>
      </w:r>
      <w:r>
        <w:rPr>
          <w:rFonts w:ascii="仿宋_GB2312" w:eastAsia="仿宋_GB2312" w:hAnsi="黑体" w:cs="仿宋_GB2312" w:hint="eastAsia"/>
          <w:sz w:val="28"/>
          <w:szCs w:val="28"/>
        </w:rPr>
        <w:t>学术活动接待坚持谁接待、谁负责，实行责任追究制。</w:t>
      </w:r>
    </w:p>
    <w:p w:rsidR="00273218" w:rsidRDefault="00273218" w:rsidP="00273218">
      <w:pPr>
        <w:widowControl/>
        <w:adjustRightInd w:val="0"/>
        <w:snapToGrid w:val="0"/>
        <w:spacing w:beforeLines="25" w:before="60" w:afterLines="25" w:after="60" w:line="50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第四章  学术活动经费报销</w:t>
      </w:r>
    </w:p>
    <w:p w:rsidR="00273218" w:rsidRDefault="00273218" w:rsidP="00273218">
      <w:pPr>
        <w:widowControl/>
        <w:adjustRightInd w:val="0"/>
        <w:snapToGrid w:val="0"/>
        <w:spacing w:beforeLines="25" w:before="60" w:afterLines="25" w:after="60" w:line="500" w:lineRule="exact"/>
        <w:ind w:firstLineChars="200" w:firstLine="560"/>
        <w:jc w:val="left"/>
        <w:rPr>
          <w:rFonts w:ascii="仿宋_GB2312" w:eastAsia="仿宋_GB2312" w:hAnsi="黑体"/>
          <w:sz w:val="28"/>
          <w:szCs w:val="28"/>
        </w:rPr>
      </w:pPr>
      <w:r w:rsidRPr="00605C12">
        <w:rPr>
          <w:rFonts w:ascii="黑体" w:eastAsia="黑体" w:hAnsi="黑体" w:cs="黑体" w:hint="eastAsia"/>
          <w:sz w:val="28"/>
          <w:szCs w:val="28"/>
        </w:rPr>
        <w:t>第十</w:t>
      </w:r>
      <w:r>
        <w:rPr>
          <w:rFonts w:ascii="黑体" w:eastAsia="黑体" w:hAnsi="黑体" w:cs="黑体" w:hint="eastAsia"/>
          <w:sz w:val="28"/>
          <w:szCs w:val="28"/>
        </w:rPr>
        <w:t>二</w:t>
      </w:r>
      <w:r w:rsidRPr="00605C12">
        <w:rPr>
          <w:rFonts w:ascii="黑体" w:eastAsia="黑体" w:hAnsi="黑体" w:cs="黑体" w:hint="eastAsia"/>
          <w:sz w:val="28"/>
          <w:szCs w:val="28"/>
        </w:rPr>
        <w:t>条</w:t>
      </w:r>
      <w:r>
        <w:rPr>
          <w:rFonts w:ascii="黑体" w:eastAsia="黑体" w:hAnsi="黑体" w:cs="黑体" w:hint="eastAsia"/>
          <w:sz w:val="28"/>
          <w:szCs w:val="28"/>
        </w:rPr>
        <w:t xml:space="preserve">  </w:t>
      </w:r>
      <w:r w:rsidRPr="00747EAB">
        <w:rPr>
          <w:rFonts w:ascii="仿宋_GB2312" w:eastAsia="仿宋_GB2312" w:hAnsi="黑体" w:cs="仿宋_GB2312" w:hint="eastAsia"/>
          <w:sz w:val="28"/>
          <w:szCs w:val="28"/>
        </w:rPr>
        <w:t>学术活动经费开支范围包括</w:t>
      </w:r>
      <w:r>
        <w:rPr>
          <w:rFonts w:ascii="仿宋_GB2312" w:eastAsia="仿宋_GB2312" w:hAnsi="黑体" w:cs="仿宋_GB2312" w:hint="eastAsia"/>
          <w:sz w:val="28"/>
          <w:szCs w:val="28"/>
        </w:rPr>
        <w:t>会议费和</w:t>
      </w:r>
      <w:r w:rsidRPr="00747EAB">
        <w:rPr>
          <w:rFonts w:ascii="仿宋_GB2312" w:eastAsia="仿宋_GB2312" w:hAnsi="黑体" w:cs="仿宋_GB2312" w:hint="eastAsia"/>
          <w:sz w:val="28"/>
          <w:szCs w:val="28"/>
        </w:rPr>
        <w:t>特邀专家学者</w:t>
      </w:r>
      <w:r w:rsidRPr="00DE259A">
        <w:rPr>
          <w:rFonts w:ascii="仿宋_GB2312" w:eastAsia="仿宋_GB2312" w:hAnsi="黑体" w:cs="仿宋_GB2312" w:hint="eastAsia"/>
          <w:sz w:val="28"/>
          <w:szCs w:val="28"/>
        </w:rPr>
        <w:t>住宿费、接待餐费、</w:t>
      </w:r>
      <w:r w:rsidRPr="00747EAB">
        <w:rPr>
          <w:rFonts w:ascii="仿宋_GB2312" w:eastAsia="仿宋_GB2312" w:hAnsi="黑体" w:cs="仿宋_GB2312" w:hint="eastAsia"/>
          <w:sz w:val="28"/>
          <w:szCs w:val="28"/>
        </w:rPr>
        <w:t>城市间交通费</w:t>
      </w:r>
      <w:r>
        <w:rPr>
          <w:rFonts w:ascii="仿宋_GB2312" w:eastAsia="仿宋_GB2312" w:hAnsi="黑体" w:cs="仿宋_GB2312" w:hint="eastAsia"/>
          <w:sz w:val="28"/>
          <w:szCs w:val="28"/>
        </w:rPr>
        <w:t>、劳务费</w:t>
      </w:r>
      <w:r w:rsidRPr="00747EAB">
        <w:rPr>
          <w:rFonts w:ascii="仿宋_GB2312" w:eastAsia="仿宋_GB2312" w:hAnsi="黑体" w:cs="仿宋_GB2312" w:hint="eastAsia"/>
          <w:sz w:val="28"/>
          <w:szCs w:val="28"/>
        </w:rPr>
        <w:t>等。其中：</w:t>
      </w:r>
      <w:r>
        <w:rPr>
          <w:rFonts w:ascii="仿宋_GB2312" w:eastAsia="仿宋_GB2312" w:hAnsi="黑体" w:cs="仿宋_GB2312" w:hint="eastAsia"/>
          <w:sz w:val="28"/>
          <w:szCs w:val="28"/>
        </w:rPr>
        <w:t>会议费包括</w:t>
      </w:r>
      <w:r w:rsidRPr="00747EAB">
        <w:rPr>
          <w:rFonts w:ascii="仿宋_GB2312" w:eastAsia="仿宋_GB2312" w:hAnsi="黑体" w:cs="仿宋_GB2312" w:hint="eastAsia"/>
          <w:sz w:val="28"/>
          <w:szCs w:val="28"/>
        </w:rPr>
        <w:t>住宿费、伙食费、其他费用（会议室租金、交通费、文件印刷费等）</w:t>
      </w:r>
      <w:r>
        <w:rPr>
          <w:rFonts w:ascii="仿宋_GB2312" w:eastAsia="仿宋_GB2312" w:hAnsi="黑体" w:cs="仿宋_GB2312" w:hint="eastAsia"/>
          <w:sz w:val="28"/>
          <w:szCs w:val="28"/>
        </w:rPr>
        <w:t>，</w:t>
      </w:r>
      <w:r w:rsidRPr="00747EAB">
        <w:rPr>
          <w:rFonts w:ascii="仿宋_GB2312" w:eastAsia="仿宋_GB2312" w:hAnsi="黑体" w:cs="仿宋_GB2312" w:hint="eastAsia"/>
          <w:sz w:val="28"/>
          <w:szCs w:val="28"/>
        </w:rPr>
        <w:t>交通费是指用于会议代表接送站以及会议统一组织的业务考察、工作调研等发生的交通费用支出。</w:t>
      </w:r>
    </w:p>
    <w:p w:rsidR="00273218" w:rsidRDefault="00273218" w:rsidP="00273218">
      <w:pPr>
        <w:widowControl/>
        <w:autoSpaceDN w:val="0"/>
        <w:adjustRightInd w:val="0"/>
        <w:snapToGrid w:val="0"/>
        <w:spacing w:beforeLines="25" w:before="60" w:afterLines="25" w:after="60" w:line="500" w:lineRule="exact"/>
        <w:ind w:firstLine="641"/>
        <w:jc w:val="left"/>
        <w:rPr>
          <w:rFonts w:ascii="仿宋_GB2312" w:eastAsia="仿宋_GB2312" w:hAnsi="微软雅黑"/>
          <w:kern w:val="0"/>
          <w:sz w:val="28"/>
          <w:szCs w:val="28"/>
        </w:rPr>
      </w:pPr>
      <w:r w:rsidRPr="008872A1">
        <w:rPr>
          <w:rFonts w:ascii="黑体" w:eastAsia="黑体" w:hAnsi="黑体" w:cs="黑体" w:hint="eastAsia"/>
          <w:sz w:val="28"/>
          <w:szCs w:val="28"/>
        </w:rPr>
        <w:t>第十</w:t>
      </w:r>
      <w:r>
        <w:rPr>
          <w:rFonts w:ascii="黑体" w:eastAsia="黑体" w:hAnsi="黑体" w:cs="黑体" w:hint="eastAsia"/>
          <w:sz w:val="28"/>
          <w:szCs w:val="28"/>
        </w:rPr>
        <w:t>三</w:t>
      </w:r>
      <w:r w:rsidRPr="008872A1">
        <w:rPr>
          <w:rFonts w:ascii="黑体" w:eastAsia="黑体" w:hAnsi="黑体" w:cs="黑体" w:hint="eastAsia"/>
          <w:sz w:val="28"/>
          <w:szCs w:val="28"/>
        </w:rPr>
        <w:t>条</w:t>
      </w:r>
      <w:r>
        <w:rPr>
          <w:rFonts w:ascii="黑体" w:eastAsia="黑体" w:hAnsi="黑体" w:cs="黑体" w:hint="eastAsia"/>
          <w:sz w:val="28"/>
          <w:szCs w:val="28"/>
        </w:rPr>
        <w:t xml:space="preserve">  </w:t>
      </w: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学术活动会议费开支根据《中央和国家机关会议费管理办法》（财行</w:t>
      </w:r>
      <w:r>
        <w:rPr>
          <w:rFonts w:ascii="宋体" w:hAnsi="宋体" w:cs="宋体" w:hint="eastAsia"/>
          <w:kern w:val="0"/>
          <w:sz w:val="28"/>
          <w:szCs w:val="28"/>
        </w:rPr>
        <w:t>﹝</w:t>
      </w:r>
      <w:r>
        <w:rPr>
          <w:rFonts w:ascii="仿宋_GB2312" w:eastAsia="仿宋_GB2312" w:hAnsi="微软雅黑" w:cs="仿宋_GB2312"/>
          <w:kern w:val="0"/>
          <w:sz w:val="28"/>
          <w:szCs w:val="28"/>
        </w:rPr>
        <w:t>2013</w:t>
      </w:r>
      <w:r>
        <w:rPr>
          <w:rFonts w:ascii="宋体" w:hAnsi="宋体" w:cs="宋体" w:hint="eastAsia"/>
          <w:kern w:val="0"/>
          <w:sz w:val="28"/>
          <w:szCs w:val="28"/>
        </w:rPr>
        <w:t>﹞</w:t>
      </w:r>
      <w:r>
        <w:rPr>
          <w:rFonts w:ascii="仿宋_GB2312" w:eastAsia="仿宋_GB2312" w:hAnsi="微软雅黑" w:cs="仿宋_GB2312"/>
          <w:kern w:val="0"/>
          <w:sz w:val="28"/>
          <w:szCs w:val="28"/>
        </w:rPr>
        <w:t>286</w:t>
      </w: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号）实行综合定额控制，</w:t>
      </w:r>
      <w:r w:rsidRPr="00BB273F">
        <w:rPr>
          <w:rFonts w:ascii="仿宋_GB2312" w:eastAsia="仿宋_GB2312" w:hAnsi="微软雅黑" w:cs="仿宋_GB2312" w:hint="eastAsia"/>
          <w:kern w:val="0"/>
          <w:sz w:val="28"/>
          <w:szCs w:val="28"/>
        </w:rPr>
        <w:t>综合定额标</w:t>
      </w:r>
      <w:r w:rsidRPr="00BB273F">
        <w:rPr>
          <w:rFonts w:ascii="仿宋_GB2312" w:eastAsia="仿宋_GB2312" w:hAnsi="微软雅黑" w:cs="仿宋_GB2312" w:hint="eastAsia"/>
          <w:kern w:val="0"/>
          <w:sz w:val="28"/>
          <w:szCs w:val="28"/>
        </w:rPr>
        <w:lastRenderedPageBreak/>
        <w:t>准为</w:t>
      </w:r>
      <w:r w:rsidRPr="00BB273F">
        <w:rPr>
          <w:rFonts w:ascii="仿宋_GB2312" w:eastAsia="仿宋_GB2312" w:hAnsi="微软雅黑" w:cs="仿宋_GB2312"/>
          <w:kern w:val="0"/>
          <w:sz w:val="28"/>
          <w:szCs w:val="28"/>
        </w:rPr>
        <w:t>450</w:t>
      </w:r>
      <w:r w:rsidRPr="00BB273F">
        <w:rPr>
          <w:rFonts w:ascii="仿宋_GB2312" w:eastAsia="仿宋_GB2312" w:hAnsi="微软雅黑" w:cs="仿宋_GB2312" w:hint="eastAsia"/>
          <w:kern w:val="0"/>
          <w:sz w:val="28"/>
          <w:szCs w:val="28"/>
        </w:rPr>
        <w:t>元</w:t>
      </w:r>
      <w:r w:rsidRPr="00BB273F">
        <w:rPr>
          <w:rFonts w:ascii="仿宋_GB2312" w:eastAsia="仿宋_GB2312" w:hAnsi="微软雅黑" w:cs="仿宋_GB2312"/>
          <w:kern w:val="0"/>
          <w:sz w:val="28"/>
          <w:szCs w:val="28"/>
        </w:rPr>
        <w:t>/</w:t>
      </w:r>
      <w:r w:rsidRPr="00BB273F">
        <w:rPr>
          <w:rFonts w:ascii="仿宋_GB2312" w:eastAsia="仿宋_GB2312" w:hAnsi="微软雅黑" w:cs="仿宋_GB2312" w:hint="eastAsia"/>
          <w:kern w:val="0"/>
          <w:sz w:val="28"/>
          <w:szCs w:val="28"/>
        </w:rPr>
        <w:t>人·天</w:t>
      </w:r>
      <w:r w:rsidRPr="001236B7">
        <w:rPr>
          <w:rFonts w:ascii="仿宋_GB2312" w:eastAsia="仿宋_GB2312" w:hAnsi="微软雅黑" w:cs="仿宋_GB2312" w:hint="eastAsia"/>
          <w:kern w:val="0"/>
          <w:sz w:val="28"/>
          <w:szCs w:val="28"/>
        </w:rPr>
        <w:t>，其中：</w:t>
      </w:r>
      <w:r w:rsidRPr="00BB273F">
        <w:rPr>
          <w:rFonts w:ascii="仿宋_GB2312" w:eastAsia="仿宋_GB2312" w:hAnsi="微软雅黑" w:cs="仿宋_GB2312" w:hint="eastAsia"/>
          <w:kern w:val="0"/>
          <w:sz w:val="28"/>
          <w:szCs w:val="28"/>
        </w:rPr>
        <w:t>住宿费</w:t>
      </w:r>
      <w:r w:rsidRPr="00BB273F">
        <w:rPr>
          <w:rFonts w:ascii="仿宋_GB2312" w:eastAsia="仿宋_GB2312" w:hAnsi="微软雅黑" w:cs="仿宋_GB2312"/>
          <w:kern w:val="0"/>
          <w:sz w:val="28"/>
          <w:szCs w:val="28"/>
        </w:rPr>
        <w:t>240</w:t>
      </w:r>
      <w:r w:rsidRPr="00BB273F">
        <w:rPr>
          <w:rFonts w:ascii="仿宋_GB2312" w:eastAsia="仿宋_GB2312" w:hAnsi="微软雅黑" w:cs="仿宋_GB2312" w:hint="eastAsia"/>
          <w:kern w:val="0"/>
          <w:sz w:val="28"/>
          <w:szCs w:val="28"/>
        </w:rPr>
        <w:t>元</w:t>
      </w:r>
      <w:r w:rsidRPr="00BB273F">
        <w:rPr>
          <w:rFonts w:ascii="仿宋_GB2312" w:eastAsia="仿宋_GB2312" w:hAnsi="微软雅黑" w:cs="仿宋_GB2312"/>
          <w:kern w:val="0"/>
          <w:sz w:val="28"/>
          <w:szCs w:val="28"/>
        </w:rPr>
        <w:t>/</w:t>
      </w:r>
      <w:r w:rsidRPr="00BB273F">
        <w:rPr>
          <w:rFonts w:ascii="仿宋_GB2312" w:eastAsia="仿宋_GB2312" w:hAnsi="微软雅黑" w:cs="仿宋_GB2312" w:hint="eastAsia"/>
          <w:kern w:val="0"/>
          <w:sz w:val="28"/>
          <w:szCs w:val="28"/>
        </w:rPr>
        <w:t>人·天、伙食费</w:t>
      </w:r>
      <w:r w:rsidRPr="00BB273F">
        <w:rPr>
          <w:rFonts w:ascii="仿宋_GB2312" w:eastAsia="仿宋_GB2312" w:hAnsi="微软雅黑" w:cs="仿宋_GB2312"/>
          <w:kern w:val="0"/>
          <w:sz w:val="28"/>
          <w:szCs w:val="28"/>
        </w:rPr>
        <w:t>130</w:t>
      </w:r>
      <w:r w:rsidRPr="00BB273F">
        <w:rPr>
          <w:rFonts w:ascii="仿宋_GB2312" w:eastAsia="仿宋_GB2312" w:hAnsi="微软雅黑" w:cs="仿宋_GB2312" w:hint="eastAsia"/>
          <w:kern w:val="0"/>
          <w:sz w:val="28"/>
          <w:szCs w:val="28"/>
        </w:rPr>
        <w:t>元</w:t>
      </w:r>
      <w:r w:rsidRPr="00BB273F">
        <w:rPr>
          <w:rFonts w:ascii="仿宋_GB2312" w:eastAsia="仿宋_GB2312" w:hAnsi="微软雅黑" w:cs="仿宋_GB2312"/>
          <w:kern w:val="0"/>
          <w:sz w:val="28"/>
          <w:szCs w:val="28"/>
        </w:rPr>
        <w:t>/</w:t>
      </w:r>
      <w:r w:rsidRPr="00BB273F">
        <w:rPr>
          <w:rFonts w:ascii="仿宋_GB2312" w:eastAsia="仿宋_GB2312" w:hAnsi="微软雅黑" w:cs="仿宋_GB2312" w:hint="eastAsia"/>
          <w:kern w:val="0"/>
          <w:sz w:val="28"/>
          <w:szCs w:val="28"/>
        </w:rPr>
        <w:t>人·天、其他费用</w:t>
      </w:r>
      <w:r w:rsidRPr="00BB273F">
        <w:rPr>
          <w:rFonts w:ascii="仿宋_GB2312" w:eastAsia="仿宋_GB2312" w:hAnsi="微软雅黑" w:cs="仿宋_GB2312"/>
          <w:kern w:val="0"/>
          <w:sz w:val="28"/>
          <w:szCs w:val="28"/>
        </w:rPr>
        <w:t>80</w:t>
      </w:r>
      <w:r w:rsidRPr="00BB273F">
        <w:rPr>
          <w:rFonts w:ascii="仿宋_GB2312" w:eastAsia="仿宋_GB2312" w:hAnsi="微软雅黑" w:cs="仿宋_GB2312" w:hint="eastAsia"/>
          <w:kern w:val="0"/>
          <w:sz w:val="28"/>
          <w:szCs w:val="28"/>
        </w:rPr>
        <w:t>元</w:t>
      </w:r>
      <w:r w:rsidRPr="00BB273F">
        <w:rPr>
          <w:rFonts w:ascii="仿宋_GB2312" w:eastAsia="仿宋_GB2312" w:hAnsi="微软雅黑" w:cs="仿宋_GB2312"/>
          <w:kern w:val="0"/>
          <w:sz w:val="28"/>
          <w:szCs w:val="28"/>
        </w:rPr>
        <w:t>/</w:t>
      </w:r>
      <w:r w:rsidRPr="00BB273F">
        <w:rPr>
          <w:rFonts w:ascii="仿宋_GB2312" w:eastAsia="仿宋_GB2312" w:hAnsi="微软雅黑" w:cs="仿宋_GB2312" w:hint="eastAsia"/>
          <w:kern w:val="0"/>
          <w:sz w:val="28"/>
          <w:szCs w:val="28"/>
        </w:rPr>
        <w:t>人·天</w:t>
      </w: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，各项费用之间可以调剂使用，在综合定额标准以内据实报销。</w:t>
      </w:r>
    </w:p>
    <w:p w:rsidR="00273218" w:rsidRDefault="00273218" w:rsidP="00273218">
      <w:pPr>
        <w:widowControl/>
        <w:adjustRightInd w:val="0"/>
        <w:snapToGrid w:val="0"/>
        <w:spacing w:beforeLines="25" w:before="60" w:afterLines="25" w:after="60" w:line="500" w:lineRule="exact"/>
        <w:ind w:firstLine="640"/>
        <w:jc w:val="left"/>
        <w:rPr>
          <w:rFonts w:ascii="仿宋_GB2312" w:eastAsia="仿宋_GB2312" w:hAnsi="微软雅黑"/>
          <w:kern w:val="0"/>
          <w:sz w:val="28"/>
          <w:szCs w:val="28"/>
        </w:rPr>
      </w:pP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不安排住宿的会议，综合定额按照扣除住宿费后的定额标准执行，住宿费不能调剂使用；不安排就餐的会议，综合定额按照扣除伙食费后的定额标准执行，伙食费不能调剂使用。</w:t>
      </w:r>
    </w:p>
    <w:p w:rsidR="00273218" w:rsidRDefault="00273218" w:rsidP="00273218">
      <w:pPr>
        <w:widowControl/>
        <w:adjustRightInd w:val="0"/>
        <w:snapToGrid w:val="0"/>
        <w:spacing w:beforeLines="25" w:before="60" w:afterLines="25" w:after="60" w:line="500" w:lineRule="exact"/>
        <w:ind w:firstLine="640"/>
        <w:jc w:val="left"/>
        <w:rPr>
          <w:rFonts w:ascii="黑体" w:eastAsia="黑体" w:hAnsi="黑体"/>
          <w:sz w:val="28"/>
          <w:szCs w:val="28"/>
        </w:rPr>
      </w:pPr>
      <w:r w:rsidRPr="00BA6BF5">
        <w:rPr>
          <w:rFonts w:ascii="黑体" w:eastAsia="黑体" w:hAnsi="黑体" w:cs="黑体" w:hint="eastAsia"/>
          <w:sz w:val="28"/>
          <w:szCs w:val="28"/>
        </w:rPr>
        <w:t>第十四条</w:t>
      </w:r>
      <w:r>
        <w:rPr>
          <w:rFonts w:ascii="黑体" w:eastAsia="黑体" w:hAnsi="黑体" w:cs="黑体" w:hint="eastAsia"/>
          <w:sz w:val="28"/>
          <w:szCs w:val="28"/>
        </w:rPr>
        <w:t xml:space="preserve">  </w:t>
      </w:r>
      <w:r w:rsidRPr="00BA6BF5">
        <w:rPr>
          <w:rFonts w:ascii="仿宋_GB2312" w:eastAsia="仿宋_GB2312" w:hAnsi="微软雅黑" w:cs="仿宋_GB2312" w:hint="eastAsia"/>
          <w:kern w:val="0"/>
          <w:sz w:val="28"/>
          <w:szCs w:val="28"/>
        </w:rPr>
        <w:t>学术活动中特邀专家学者接待</w:t>
      </w:r>
      <w:r w:rsidRPr="00BA6BF5">
        <w:rPr>
          <w:rFonts w:ascii="仿宋_GB2312" w:eastAsia="仿宋_GB2312" w:hAnsi="宋体" w:cs="仿宋_GB2312" w:hint="eastAsia"/>
          <w:sz w:val="28"/>
          <w:szCs w:val="28"/>
        </w:rPr>
        <w:t>用餐标准人均不超过</w:t>
      </w:r>
      <w:r w:rsidRPr="00BA6BF5">
        <w:rPr>
          <w:rFonts w:ascii="仿宋_GB2312" w:eastAsia="仿宋_GB2312" w:hAnsi="宋体" w:cs="仿宋_GB2312"/>
          <w:sz w:val="28"/>
          <w:szCs w:val="28"/>
        </w:rPr>
        <w:t>1</w:t>
      </w:r>
      <w:r>
        <w:rPr>
          <w:rFonts w:ascii="仿宋_GB2312" w:eastAsia="仿宋_GB2312" w:hAnsi="宋体" w:cs="仿宋_GB2312" w:hint="eastAsia"/>
          <w:sz w:val="28"/>
          <w:szCs w:val="28"/>
        </w:rPr>
        <w:t>5</w:t>
      </w:r>
      <w:r w:rsidRPr="00BA6BF5">
        <w:rPr>
          <w:rFonts w:ascii="仿宋_GB2312" w:eastAsia="仿宋_GB2312" w:hAnsi="宋体" w:cs="仿宋_GB2312"/>
          <w:sz w:val="28"/>
          <w:szCs w:val="28"/>
        </w:rPr>
        <w:t>0</w:t>
      </w:r>
      <w:r w:rsidRPr="00BA6BF5">
        <w:rPr>
          <w:rFonts w:ascii="仿宋_GB2312" w:eastAsia="仿宋_GB2312" w:hAnsi="宋体" w:cs="仿宋_GB2312" w:hint="eastAsia"/>
          <w:sz w:val="28"/>
          <w:szCs w:val="28"/>
        </w:rPr>
        <w:t>元</w:t>
      </w:r>
      <w:r w:rsidRPr="00BA6BF5">
        <w:rPr>
          <w:rFonts w:ascii="仿宋_GB2312" w:eastAsia="仿宋_GB2312" w:hAnsi="宋体" w:cs="仿宋_GB2312"/>
          <w:sz w:val="28"/>
          <w:szCs w:val="28"/>
        </w:rPr>
        <w:t>/</w:t>
      </w:r>
      <w:r w:rsidRPr="00BA6BF5">
        <w:rPr>
          <w:rFonts w:ascii="仿宋_GB2312" w:eastAsia="仿宋_GB2312" w:hAnsi="宋体" w:cs="仿宋_GB2312" w:hint="eastAsia"/>
          <w:sz w:val="28"/>
          <w:szCs w:val="28"/>
        </w:rPr>
        <w:t>人</w:t>
      </w:r>
      <w:r w:rsidRPr="00BA6BF5">
        <w:rPr>
          <w:rFonts w:ascii="仿宋_GB2312" w:eastAsia="仿宋_GB2312" w:hAnsi="仿宋_GB2312" w:cs="仿宋_GB2312" w:hint="eastAsia"/>
          <w:sz w:val="28"/>
          <w:szCs w:val="28"/>
        </w:rPr>
        <w:t>·</w:t>
      </w:r>
      <w:r w:rsidRPr="00BA6BF5">
        <w:rPr>
          <w:rFonts w:ascii="仿宋_GB2312" w:eastAsia="仿宋_GB2312" w:hAnsi="宋体" w:cs="仿宋_GB2312" w:hint="eastAsia"/>
          <w:sz w:val="28"/>
          <w:szCs w:val="28"/>
        </w:rPr>
        <w:t>次。</w:t>
      </w:r>
    </w:p>
    <w:p w:rsidR="00273218" w:rsidRDefault="00273218" w:rsidP="00273218">
      <w:pPr>
        <w:widowControl/>
        <w:adjustRightInd w:val="0"/>
        <w:snapToGrid w:val="0"/>
        <w:spacing w:beforeLines="25" w:before="60" w:afterLines="25" w:after="60" w:line="500" w:lineRule="exact"/>
        <w:ind w:firstLine="640"/>
        <w:jc w:val="left"/>
        <w:rPr>
          <w:rFonts w:ascii="仿宋_GB2312" w:eastAsia="仿宋_GB2312" w:hAnsi="微软雅黑"/>
          <w:kern w:val="0"/>
          <w:sz w:val="28"/>
          <w:szCs w:val="28"/>
        </w:rPr>
      </w:pPr>
      <w:r w:rsidRPr="00BB273F">
        <w:rPr>
          <w:rFonts w:ascii="黑体" w:eastAsia="黑体" w:hAnsi="黑体" w:cs="黑体" w:hint="eastAsia"/>
          <w:sz w:val="28"/>
          <w:szCs w:val="28"/>
        </w:rPr>
        <w:t>第十</w:t>
      </w:r>
      <w:r>
        <w:rPr>
          <w:rFonts w:ascii="黑体" w:eastAsia="黑体" w:hAnsi="黑体" w:cs="黑体" w:hint="eastAsia"/>
          <w:sz w:val="28"/>
          <w:szCs w:val="28"/>
        </w:rPr>
        <w:t>五</w:t>
      </w:r>
      <w:r w:rsidRPr="00BB273F">
        <w:rPr>
          <w:rFonts w:ascii="黑体" w:eastAsia="黑体" w:hAnsi="黑体" w:cs="黑体" w:hint="eastAsia"/>
          <w:sz w:val="28"/>
          <w:szCs w:val="28"/>
        </w:rPr>
        <w:t>条</w:t>
      </w:r>
      <w:r>
        <w:rPr>
          <w:rFonts w:ascii="黑体" w:eastAsia="黑体" w:hAnsi="黑体" w:cs="黑体" w:hint="eastAsia"/>
          <w:sz w:val="28"/>
          <w:szCs w:val="28"/>
        </w:rPr>
        <w:t xml:space="preserve">  </w:t>
      </w:r>
      <w:r w:rsidRPr="00BB273F">
        <w:rPr>
          <w:rFonts w:ascii="仿宋_GB2312" w:eastAsia="仿宋_GB2312" w:hAnsi="微软雅黑" w:cs="仿宋_GB2312" w:hint="eastAsia"/>
          <w:kern w:val="0"/>
          <w:sz w:val="28"/>
          <w:szCs w:val="28"/>
        </w:rPr>
        <w:t>确因工作需要，学术活动中邀请专家学者参加会议所发生的城市间交通费，可以在差旅费中报销</w:t>
      </w: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。</w:t>
      </w:r>
      <w:r w:rsidRPr="000F215F">
        <w:rPr>
          <w:rFonts w:ascii="仿宋_GB2312" w:eastAsia="仿宋_GB2312" w:hAnsi="微软雅黑" w:cs="仿宋_GB2312" w:hint="eastAsia"/>
          <w:kern w:val="0"/>
          <w:sz w:val="28"/>
          <w:szCs w:val="28"/>
        </w:rPr>
        <w:t>须写明情况，由</w:t>
      </w: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项目（部门）负责人</w:t>
      </w:r>
      <w:r w:rsidRPr="000F215F">
        <w:rPr>
          <w:rFonts w:ascii="仿宋_GB2312" w:eastAsia="仿宋_GB2312" w:hAnsi="微软雅黑" w:cs="仿宋_GB2312" w:hint="eastAsia"/>
          <w:kern w:val="0"/>
          <w:sz w:val="28"/>
          <w:szCs w:val="28"/>
        </w:rPr>
        <w:t>审批后予以报销。</w:t>
      </w:r>
    </w:p>
    <w:p w:rsidR="00273218" w:rsidRDefault="00273218" w:rsidP="00273218">
      <w:pPr>
        <w:widowControl/>
        <w:adjustRightInd w:val="0"/>
        <w:snapToGrid w:val="0"/>
        <w:spacing w:beforeLines="25" w:before="60" w:afterLines="25" w:after="60" w:line="500" w:lineRule="exact"/>
        <w:ind w:firstLine="640"/>
        <w:jc w:val="left"/>
        <w:rPr>
          <w:rFonts w:ascii="仿宋_GB2312" w:eastAsia="仿宋_GB2312" w:hAnsi="微软雅黑"/>
          <w:kern w:val="0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第十六条  </w:t>
      </w:r>
      <w:r w:rsidRPr="00E86306">
        <w:rPr>
          <w:rFonts w:ascii="仿宋_GB2312" w:eastAsia="仿宋_GB2312" w:hAnsi="微软雅黑" w:cs="仿宋_GB2312" w:hint="eastAsia"/>
          <w:kern w:val="0"/>
          <w:sz w:val="28"/>
          <w:szCs w:val="28"/>
        </w:rPr>
        <w:t>学术活动中需要向特邀专家学者支付的</w:t>
      </w: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劳务费</w:t>
      </w:r>
      <w:r w:rsidRPr="00E86306">
        <w:rPr>
          <w:rFonts w:ascii="仿宋_GB2312" w:eastAsia="仿宋_GB2312" w:hAnsi="微软雅黑" w:cs="仿宋_GB2312" w:hint="eastAsia"/>
          <w:kern w:val="0"/>
          <w:sz w:val="28"/>
          <w:szCs w:val="28"/>
        </w:rPr>
        <w:t>（包括报告费、评审费、咨询费、讲座费等），应严格按照学校财务关于学术报告费、讲座费等相关规定执行，一律通过个人银行卡发放</w:t>
      </w: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。</w:t>
      </w:r>
      <w:r w:rsidRPr="00E86306">
        <w:rPr>
          <w:rFonts w:ascii="仿宋_GB2312" w:eastAsia="仿宋_GB2312" w:hAnsi="微软雅黑" w:cs="仿宋_GB2312" w:hint="eastAsia"/>
          <w:kern w:val="0"/>
          <w:sz w:val="28"/>
          <w:szCs w:val="28"/>
        </w:rPr>
        <w:t>特殊情况需支付现金的，须填写《</w:t>
      </w:r>
      <w:r w:rsidRPr="007403C5">
        <w:rPr>
          <w:rFonts w:ascii="仿宋_GB2312" w:eastAsia="仿宋_GB2312" w:hAnsi="微软雅黑" w:cs="仿宋_GB2312" w:hint="eastAsia"/>
          <w:kern w:val="0"/>
          <w:sz w:val="28"/>
          <w:szCs w:val="28"/>
        </w:rPr>
        <w:t>陕西师范大学现金支付情况说明书》</w:t>
      </w: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，审批后</w:t>
      </w:r>
      <w:r w:rsidRPr="00E86306">
        <w:rPr>
          <w:rFonts w:ascii="仿宋_GB2312" w:eastAsia="仿宋_GB2312" w:hAnsi="微软雅黑" w:cs="仿宋_GB2312" w:hint="eastAsia"/>
          <w:kern w:val="0"/>
          <w:sz w:val="28"/>
          <w:szCs w:val="28"/>
        </w:rPr>
        <w:t>予以报销。</w:t>
      </w:r>
    </w:p>
    <w:p w:rsidR="00273218" w:rsidRDefault="00273218" w:rsidP="00273218">
      <w:pPr>
        <w:widowControl/>
        <w:adjustRightInd w:val="0"/>
        <w:snapToGrid w:val="0"/>
        <w:spacing w:beforeLines="25" w:before="60" w:afterLines="25" w:after="60" w:line="500" w:lineRule="exact"/>
        <w:ind w:firstLine="640"/>
        <w:jc w:val="left"/>
        <w:rPr>
          <w:rFonts w:ascii="仿宋_GB2312" w:eastAsia="仿宋_GB2312" w:hAnsi="微软雅黑"/>
          <w:kern w:val="0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第十七条  </w:t>
      </w:r>
      <w:r w:rsidRPr="00AC419C">
        <w:rPr>
          <w:rFonts w:ascii="仿宋_GB2312" w:eastAsia="仿宋_GB2312" w:hAnsi="微软雅黑" w:cs="仿宋_GB2312" w:hint="eastAsia"/>
          <w:kern w:val="0"/>
          <w:sz w:val="28"/>
          <w:szCs w:val="28"/>
        </w:rPr>
        <w:t>对于全部使用财政拨款举办的</w:t>
      </w: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学术会议</w:t>
      </w:r>
      <w:r w:rsidRPr="00AC419C">
        <w:rPr>
          <w:rFonts w:ascii="仿宋_GB2312" w:eastAsia="仿宋_GB2312" w:hAnsi="微软雅黑" w:cs="仿宋_GB2312" w:hint="eastAsia"/>
          <w:kern w:val="0"/>
          <w:sz w:val="28"/>
          <w:szCs w:val="28"/>
        </w:rPr>
        <w:t>，不得再向参会人员收取费用。对于使用多种资金渠道举办的</w:t>
      </w: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学术会议</w:t>
      </w:r>
      <w:r w:rsidRPr="00AC419C">
        <w:rPr>
          <w:rFonts w:ascii="仿宋_GB2312" w:eastAsia="仿宋_GB2312" w:hAnsi="微软雅黑" w:cs="仿宋_GB2312" w:hint="eastAsia"/>
          <w:kern w:val="0"/>
          <w:sz w:val="28"/>
          <w:szCs w:val="28"/>
        </w:rPr>
        <w:t>，按照成本补偿的原则，各单位可以</w:t>
      </w: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根据实际情况</w:t>
      </w:r>
      <w:r w:rsidRPr="00AC419C">
        <w:rPr>
          <w:rFonts w:ascii="仿宋_GB2312" w:eastAsia="仿宋_GB2312" w:hAnsi="微软雅黑" w:cs="仿宋_GB2312" w:hint="eastAsia"/>
          <w:kern w:val="0"/>
          <w:sz w:val="28"/>
          <w:szCs w:val="28"/>
        </w:rPr>
        <w:t>向参会人员收取</w:t>
      </w: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会议费</w:t>
      </w:r>
      <w:r w:rsidRPr="00AC419C">
        <w:rPr>
          <w:rFonts w:ascii="仿宋_GB2312" w:eastAsia="仿宋_GB2312" w:hAnsi="微软雅黑" w:cs="仿宋_GB2312" w:hint="eastAsia"/>
          <w:kern w:val="0"/>
          <w:sz w:val="28"/>
          <w:szCs w:val="28"/>
        </w:rPr>
        <w:t>，</w:t>
      </w:r>
      <w:r w:rsidRPr="00136600">
        <w:rPr>
          <w:rFonts w:ascii="仿宋_GB2312" w:eastAsia="仿宋_GB2312" w:hAnsi="微软雅黑" w:cs="仿宋_GB2312" w:hint="eastAsia"/>
          <w:kern w:val="0"/>
          <w:sz w:val="28"/>
          <w:szCs w:val="28"/>
        </w:rPr>
        <w:t>收取的会议费应统一交财</w:t>
      </w: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务</w:t>
      </w:r>
      <w:r w:rsidRPr="00136600">
        <w:rPr>
          <w:rFonts w:ascii="仿宋_GB2312" w:eastAsia="仿宋_GB2312" w:hAnsi="微软雅黑" w:cs="仿宋_GB2312" w:hint="eastAsia"/>
          <w:kern w:val="0"/>
          <w:sz w:val="28"/>
          <w:szCs w:val="28"/>
        </w:rPr>
        <w:t>处入账，不得坐收坐支、以收抵支。</w:t>
      </w:r>
    </w:p>
    <w:p w:rsidR="00273218" w:rsidRDefault="00273218" w:rsidP="00273218">
      <w:pPr>
        <w:widowControl/>
        <w:adjustRightInd w:val="0"/>
        <w:snapToGrid w:val="0"/>
        <w:spacing w:beforeLines="25" w:before="60" w:afterLines="25" w:after="60" w:line="500" w:lineRule="exact"/>
        <w:ind w:firstLine="640"/>
        <w:jc w:val="left"/>
        <w:rPr>
          <w:rFonts w:ascii="仿宋_GB2312" w:eastAsia="仿宋_GB2312" w:hAnsi="微软雅黑"/>
          <w:kern w:val="0"/>
          <w:sz w:val="28"/>
          <w:szCs w:val="28"/>
        </w:rPr>
      </w:pPr>
      <w:r w:rsidRPr="00136600">
        <w:rPr>
          <w:rFonts w:ascii="仿宋_GB2312" w:eastAsia="仿宋_GB2312" w:hAnsi="微软雅黑" w:cs="仿宋_GB2312" w:hint="eastAsia"/>
          <w:kern w:val="0"/>
          <w:sz w:val="28"/>
          <w:szCs w:val="28"/>
        </w:rPr>
        <w:t>对于收取会议费的会议</w:t>
      </w: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，经费开支应优先使用所收取的会议费</w:t>
      </w:r>
      <w:r w:rsidRPr="00136600">
        <w:rPr>
          <w:rFonts w:ascii="仿宋_GB2312" w:eastAsia="仿宋_GB2312" w:hAnsi="微软雅黑" w:cs="仿宋_GB2312" w:hint="eastAsia"/>
          <w:kern w:val="0"/>
          <w:sz w:val="28"/>
          <w:szCs w:val="28"/>
        </w:rPr>
        <w:t>。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jc w:val="left"/>
        <w:rPr>
          <w:rFonts w:ascii="仿宋_GB2312" w:eastAsia="仿宋_GB2312" w:hAnsi="黑体" w:cs="仿宋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第十八条  </w:t>
      </w:r>
      <w:r>
        <w:rPr>
          <w:rFonts w:ascii="仿宋_GB2312" w:eastAsia="仿宋_GB2312" w:hAnsi="黑体" w:cs="仿宋_GB2312" w:hint="eastAsia"/>
          <w:sz w:val="28"/>
          <w:szCs w:val="28"/>
        </w:rPr>
        <w:t>规范学术活动报销凭证，报销凭证不全或者不符合相关规定的，财务处不予报销。报销学术活动开支费用时，按活动内容提供以下内容：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jc w:val="left"/>
        <w:rPr>
          <w:rFonts w:ascii="仿宋_GB2312" w:eastAsia="仿宋_GB2312" w:hAnsi="黑体" w:cs="仿宋_GB2312"/>
          <w:sz w:val="28"/>
          <w:szCs w:val="28"/>
        </w:rPr>
      </w:pPr>
      <w:r>
        <w:rPr>
          <w:rFonts w:ascii="仿宋_GB2312" w:eastAsia="仿宋_GB2312" w:hAnsi="黑体" w:cs="仿宋_GB2312" w:hint="eastAsia"/>
          <w:sz w:val="28"/>
          <w:szCs w:val="28"/>
        </w:rPr>
        <w:lastRenderedPageBreak/>
        <w:t>（一）正规发票；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jc w:val="left"/>
        <w:rPr>
          <w:rFonts w:ascii="仿宋_GB2312" w:eastAsia="仿宋_GB2312" w:hAnsi="黑体" w:cs="仿宋_GB2312"/>
          <w:sz w:val="28"/>
          <w:szCs w:val="28"/>
        </w:rPr>
      </w:pPr>
      <w:r>
        <w:rPr>
          <w:rFonts w:ascii="仿宋_GB2312" w:eastAsia="仿宋_GB2312" w:hAnsi="黑体" w:cs="仿宋_GB2312" w:hint="eastAsia"/>
          <w:sz w:val="28"/>
          <w:szCs w:val="28"/>
        </w:rPr>
        <w:t>（二）《陕西师范大学学术活动审批单》（附件</w:t>
      </w:r>
      <w:r>
        <w:rPr>
          <w:rFonts w:ascii="仿宋_GB2312" w:eastAsia="仿宋_GB2312" w:hAnsi="黑体" w:cs="仿宋_GB2312"/>
          <w:sz w:val="28"/>
          <w:szCs w:val="28"/>
        </w:rPr>
        <w:t>1</w:t>
      </w:r>
      <w:r>
        <w:rPr>
          <w:rFonts w:ascii="仿宋_GB2312" w:eastAsia="仿宋_GB2312" w:hAnsi="黑体" w:cs="仿宋_GB2312" w:hint="eastAsia"/>
          <w:sz w:val="28"/>
          <w:szCs w:val="28"/>
        </w:rPr>
        <w:t>）及《陕西师范大学学术活动接待清单》（附件3）；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jc w:val="left"/>
        <w:rPr>
          <w:rFonts w:ascii="仿宋_GB2312" w:eastAsia="仿宋_GB2312" w:hAnsi="黑体" w:cs="仿宋_GB2312"/>
          <w:sz w:val="28"/>
          <w:szCs w:val="28"/>
        </w:rPr>
      </w:pPr>
      <w:r>
        <w:rPr>
          <w:rFonts w:ascii="仿宋_GB2312" w:eastAsia="仿宋_GB2312" w:hAnsi="黑体" w:cs="仿宋_GB2312" w:hint="eastAsia"/>
          <w:sz w:val="28"/>
          <w:szCs w:val="28"/>
        </w:rPr>
        <w:t>（三）</w:t>
      </w:r>
      <w:r w:rsidRPr="005018F3">
        <w:rPr>
          <w:rFonts w:ascii="仿宋_GB2312" w:eastAsia="仿宋_GB2312" w:hAnsi="黑体" w:cs="仿宋_GB2312" w:hint="eastAsia"/>
          <w:sz w:val="28"/>
          <w:szCs w:val="28"/>
        </w:rPr>
        <w:t>加盖举办或承办单位公章的会议通知（含会议议程）；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jc w:val="left"/>
        <w:rPr>
          <w:rFonts w:ascii="仿宋_GB2312" w:eastAsia="仿宋_GB2312" w:hAnsi="黑体" w:cs="仿宋_GB2312"/>
          <w:sz w:val="28"/>
          <w:szCs w:val="28"/>
        </w:rPr>
      </w:pPr>
      <w:r>
        <w:rPr>
          <w:rFonts w:ascii="仿宋_GB2312" w:eastAsia="仿宋_GB2312" w:hAnsi="黑体" w:cs="仿宋_GB2312" w:hint="eastAsia"/>
          <w:sz w:val="28"/>
          <w:szCs w:val="28"/>
        </w:rPr>
        <w:t>（四）《陕西师范大学学术会议参会人员签到表》（附件4）；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jc w:val="left"/>
        <w:rPr>
          <w:rFonts w:ascii="仿宋_GB2312" w:eastAsia="仿宋_GB2312" w:hAnsi="黑体" w:cs="仿宋_GB2312"/>
          <w:sz w:val="28"/>
          <w:szCs w:val="28"/>
        </w:rPr>
      </w:pPr>
      <w:r>
        <w:rPr>
          <w:rFonts w:ascii="仿宋_GB2312" w:eastAsia="仿宋_GB2312" w:hAnsi="黑体" w:cs="仿宋_GB2312" w:hint="eastAsia"/>
          <w:sz w:val="28"/>
          <w:szCs w:val="28"/>
        </w:rPr>
        <w:t>（五）会议经费决算表；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jc w:val="left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仿宋_GB2312" w:eastAsia="仿宋_GB2312" w:hAnsi="黑体" w:cs="仿宋_GB2312" w:hint="eastAsia"/>
          <w:sz w:val="28"/>
          <w:szCs w:val="28"/>
        </w:rPr>
        <w:t>（六）会议服务单位提供的费用原始明细单据、电子结算单等凭据。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第十九条  </w:t>
      </w:r>
      <w:r>
        <w:rPr>
          <w:rFonts w:ascii="仿宋_GB2312" w:eastAsia="仿宋_GB2312" w:hAnsi="黑体" w:cs="仿宋_GB2312" w:hint="eastAsia"/>
          <w:sz w:val="28"/>
          <w:szCs w:val="28"/>
        </w:rPr>
        <w:t>学术活动经费应该全部纳入预算管理，实行总额控制，单独列示。会议经费支出应在制定的会议预算定额内据实报销，并严格按照国库集中支付制度和公务卡管理制度的有关规定执行。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cs="仿宋_GB2312" w:hint="eastAsia"/>
          <w:sz w:val="28"/>
          <w:szCs w:val="28"/>
        </w:rPr>
        <w:t>禁止以任何名义列支、转移、隐匿学术活动经费开支；禁止向下级单位及其他单位、个人转嫁相关费用；禁止借学术活动名义列支其他支出。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jc w:val="left"/>
        <w:rPr>
          <w:rFonts w:ascii="仿宋_GB2312" w:eastAsia="仿宋_GB2312" w:hAnsi="黑体" w:cs="仿宋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第二十条  </w:t>
      </w:r>
      <w:r>
        <w:rPr>
          <w:rFonts w:ascii="仿宋_GB2312" w:eastAsia="仿宋_GB2312" w:hAnsi="黑体" w:cs="仿宋_GB2312" w:hint="eastAsia"/>
          <w:sz w:val="28"/>
          <w:szCs w:val="28"/>
        </w:rPr>
        <w:t>审计处、监察处加强对学术活动的监督检查。</w:t>
      </w:r>
    </w:p>
    <w:p w:rsidR="00273218" w:rsidRDefault="00273218" w:rsidP="00273218">
      <w:pPr>
        <w:widowControl/>
        <w:adjustRightInd w:val="0"/>
        <w:snapToGrid w:val="0"/>
        <w:spacing w:beforeLines="25" w:before="60" w:afterLines="25" w:after="60" w:line="50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第五章  学术活动资料存档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jc w:val="left"/>
        <w:rPr>
          <w:rFonts w:ascii="仿宋_GB2312" w:eastAsia="仿宋_GB2312" w:hAnsi="黑体"/>
          <w:sz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第二十一条  </w:t>
      </w:r>
      <w:r>
        <w:rPr>
          <w:rFonts w:ascii="仿宋_GB2312" w:eastAsia="仿宋_GB2312" w:hAnsi="黑体" w:hint="eastAsia"/>
          <w:sz w:val="28"/>
        </w:rPr>
        <w:t>加强</w:t>
      </w:r>
      <w:r>
        <w:rPr>
          <w:rFonts w:ascii="仿宋_GB2312" w:eastAsia="仿宋_GB2312" w:hAnsi="黑体"/>
          <w:sz w:val="28"/>
        </w:rPr>
        <w:t>学术</w:t>
      </w:r>
      <w:r>
        <w:rPr>
          <w:rFonts w:ascii="仿宋_GB2312" w:eastAsia="仿宋_GB2312" w:hAnsi="黑体" w:hint="eastAsia"/>
          <w:sz w:val="28"/>
        </w:rPr>
        <w:t>活动备案。承办学术会议应在</w:t>
      </w:r>
      <w:r>
        <w:rPr>
          <w:rFonts w:ascii="仿宋_GB2312" w:eastAsia="仿宋_GB2312" w:hAnsi="黑体"/>
          <w:sz w:val="28"/>
        </w:rPr>
        <w:t>会议结束20</w:t>
      </w:r>
      <w:r>
        <w:rPr>
          <w:rFonts w:ascii="仿宋_GB2312" w:eastAsia="仿宋_GB2312" w:hAnsi="黑体" w:hint="eastAsia"/>
          <w:sz w:val="28"/>
        </w:rPr>
        <w:t>个工作日内向经费主管部门提交</w:t>
      </w:r>
      <w:r>
        <w:rPr>
          <w:rFonts w:ascii="仿宋_GB2312" w:eastAsia="仿宋_GB2312" w:hAnsi="黑体"/>
          <w:sz w:val="28"/>
        </w:rPr>
        <w:t>学术</w:t>
      </w:r>
      <w:r>
        <w:rPr>
          <w:rFonts w:ascii="仿宋_GB2312" w:eastAsia="仿宋_GB2312" w:hAnsi="黑体" w:hint="eastAsia"/>
          <w:sz w:val="28"/>
        </w:rPr>
        <w:t>会议</w:t>
      </w:r>
      <w:r>
        <w:rPr>
          <w:rFonts w:ascii="仿宋_GB2312" w:eastAsia="仿宋_GB2312" w:hAnsi="黑体"/>
          <w:sz w:val="28"/>
        </w:rPr>
        <w:t>情况报告</w:t>
      </w:r>
      <w:r>
        <w:rPr>
          <w:rFonts w:ascii="仿宋_GB2312" w:eastAsia="仿宋_GB2312" w:hAnsi="黑体" w:hint="eastAsia"/>
          <w:sz w:val="28"/>
        </w:rPr>
        <w:t>、</w:t>
      </w:r>
      <w:r>
        <w:rPr>
          <w:rFonts w:ascii="仿宋_GB2312" w:eastAsia="仿宋_GB2312" w:hAnsi="黑体"/>
          <w:sz w:val="28"/>
        </w:rPr>
        <w:t>会议论文集</w:t>
      </w:r>
      <w:r>
        <w:rPr>
          <w:rFonts w:ascii="仿宋_GB2312" w:eastAsia="仿宋_GB2312" w:hAnsi="黑体" w:hint="eastAsia"/>
          <w:sz w:val="28"/>
        </w:rPr>
        <w:t>、学术会议参会人员名册</w:t>
      </w:r>
      <w:r>
        <w:rPr>
          <w:rFonts w:ascii="仿宋_GB2312" w:eastAsia="仿宋_GB2312" w:hAnsi="黑体"/>
          <w:sz w:val="28"/>
        </w:rPr>
        <w:t>以及其他相关</w:t>
      </w:r>
      <w:r>
        <w:rPr>
          <w:rFonts w:ascii="仿宋_GB2312" w:eastAsia="仿宋_GB2312" w:hAnsi="黑体" w:hint="eastAsia"/>
          <w:sz w:val="28"/>
        </w:rPr>
        <w:t>材料，</w:t>
      </w:r>
      <w:r>
        <w:rPr>
          <w:rFonts w:ascii="仿宋_GB2312" w:eastAsia="仿宋_GB2312" w:hAnsi="黑体"/>
          <w:sz w:val="28"/>
        </w:rPr>
        <w:t>由</w:t>
      </w:r>
      <w:r>
        <w:rPr>
          <w:rFonts w:ascii="仿宋_GB2312" w:eastAsia="仿宋_GB2312" w:hAnsi="黑体" w:hint="eastAsia"/>
          <w:sz w:val="28"/>
        </w:rPr>
        <w:t>经费主管部门</w:t>
      </w:r>
      <w:r>
        <w:rPr>
          <w:rFonts w:ascii="仿宋_GB2312" w:eastAsia="仿宋_GB2312" w:hAnsi="黑体"/>
          <w:sz w:val="28"/>
        </w:rPr>
        <w:t>备案</w:t>
      </w:r>
      <w:r>
        <w:rPr>
          <w:rFonts w:ascii="仿宋_GB2312" w:eastAsia="仿宋_GB2312" w:hAnsi="黑体" w:hint="eastAsia"/>
          <w:sz w:val="28"/>
        </w:rPr>
        <w:t>。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第六章  附则</w:t>
      </w:r>
    </w:p>
    <w:p w:rsidR="00273218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第二十二条  </w:t>
      </w:r>
      <w:r>
        <w:rPr>
          <w:rFonts w:ascii="仿宋_GB2312" w:eastAsia="仿宋_GB2312" w:hAnsi="黑体" w:cs="仿宋_GB2312" w:hint="eastAsia"/>
          <w:sz w:val="28"/>
          <w:szCs w:val="28"/>
        </w:rPr>
        <w:t>本办法由科学技术处、社会科学处、“</w:t>
      </w:r>
      <w:r>
        <w:rPr>
          <w:rFonts w:ascii="仿宋_GB2312" w:eastAsia="仿宋_GB2312" w:hAnsi="黑体" w:cs="仿宋_GB2312"/>
          <w:sz w:val="28"/>
          <w:szCs w:val="28"/>
        </w:rPr>
        <w:t>211</w:t>
      </w:r>
      <w:r>
        <w:rPr>
          <w:rFonts w:ascii="仿宋_GB2312" w:eastAsia="仿宋_GB2312" w:hAnsi="黑体" w:cs="仿宋_GB2312" w:hint="eastAsia"/>
          <w:sz w:val="28"/>
          <w:szCs w:val="28"/>
        </w:rPr>
        <w:t>”工程与学科建设处和财务处负责解释。</w:t>
      </w:r>
    </w:p>
    <w:p w:rsidR="00273218" w:rsidRPr="00CA555B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rPr>
          <w:rFonts w:ascii="仿宋_GB2312" w:eastAsia="仿宋_GB2312" w:hAnsi="黑体" w:hint="eastAsia"/>
          <w:sz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第二十三条  </w:t>
      </w:r>
      <w:r>
        <w:rPr>
          <w:rFonts w:ascii="仿宋_GB2312" w:eastAsia="仿宋_GB2312" w:hAnsi="黑体" w:cs="仿宋_GB2312" w:hint="eastAsia"/>
          <w:sz w:val="28"/>
          <w:szCs w:val="28"/>
        </w:rPr>
        <w:t>本办法经</w:t>
      </w:r>
      <w:r>
        <w:rPr>
          <w:rFonts w:ascii="仿宋_GB2312" w:eastAsia="仿宋_GB2312" w:hAnsi="黑体" w:cs="仿宋_GB2312"/>
          <w:sz w:val="28"/>
          <w:szCs w:val="28"/>
        </w:rPr>
        <w:t>2016</w:t>
      </w:r>
      <w:r>
        <w:rPr>
          <w:rFonts w:ascii="仿宋_GB2312" w:eastAsia="仿宋_GB2312" w:hAnsi="黑体" w:cs="仿宋_GB2312" w:hint="eastAsia"/>
          <w:sz w:val="28"/>
          <w:szCs w:val="28"/>
        </w:rPr>
        <w:t>年4月12日校长</w:t>
      </w:r>
      <w:r>
        <w:rPr>
          <w:rFonts w:ascii="仿宋_GB2312" w:eastAsia="仿宋_GB2312" w:hAnsi="黑体" w:cs="仿宋_GB2312"/>
          <w:sz w:val="28"/>
          <w:szCs w:val="28"/>
        </w:rPr>
        <w:t>办公会</w:t>
      </w:r>
      <w:r>
        <w:rPr>
          <w:rFonts w:ascii="仿宋_GB2312" w:eastAsia="仿宋_GB2312" w:hAnsi="黑体" w:cs="仿宋_GB2312" w:hint="eastAsia"/>
          <w:sz w:val="28"/>
          <w:szCs w:val="28"/>
        </w:rPr>
        <w:t>审议通过，自发布之日</w:t>
      </w:r>
      <w:r w:rsidRPr="008527F5">
        <w:rPr>
          <w:rFonts w:ascii="仿宋_GB2312" w:eastAsia="仿宋_GB2312" w:hAnsi="黑体" w:hint="eastAsia"/>
          <w:sz w:val="28"/>
        </w:rPr>
        <w:t>起执行。</w:t>
      </w:r>
    </w:p>
    <w:p w:rsidR="00273218" w:rsidRPr="008527F5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200" w:firstLine="560"/>
        <w:rPr>
          <w:rFonts w:ascii="仿宋_GB2312" w:eastAsia="仿宋_GB2312" w:hAnsi="黑体"/>
          <w:sz w:val="28"/>
        </w:rPr>
      </w:pPr>
      <w:r w:rsidRPr="008527F5">
        <w:rPr>
          <w:rFonts w:ascii="仿宋_GB2312" w:eastAsia="仿宋_GB2312" w:hAnsi="黑体" w:hint="eastAsia"/>
          <w:sz w:val="28"/>
        </w:rPr>
        <w:lastRenderedPageBreak/>
        <w:t>附件：</w:t>
      </w:r>
      <w:r w:rsidRPr="008527F5">
        <w:rPr>
          <w:rFonts w:ascii="仿宋_GB2312" w:eastAsia="仿宋_GB2312" w:hAnsi="黑体"/>
          <w:sz w:val="28"/>
        </w:rPr>
        <w:t>1.</w:t>
      </w:r>
      <w:r w:rsidRPr="008527F5">
        <w:rPr>
          <w:rFonts w:ascii="仿宋_GB2312" w:eastAsia="仿宋_GB2312" w:hAnsi="黑体" w:hint="eastAsia"/>
          <w:sz w:val="28"/>
        </w:rPr>
        <w:t>陕西师范大学学术活动审批单</w:t>
      </w:r>
    </w:p>
    <w:p w:rsidR="00273218" w:rsidRPr="008527F5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500" w:firstLine="1400"/>
        <w:rPr>
          <w:rFonts w:ascii="仿宋_GB2312" w:eastAsia="仿宋_GB2312" w:hAnsi="黑体"/>
          <w:sz w:val="28"/>
        </w:rPr>
      </w:pPr>
      <w:r w:rsidRPr="008527F5">
        <w:rPr>
          <w:rFonts w:ascii="仿宋_GB2312" w:eastAsia="仿宋_GB2312" w:hAnsi="黑体" w:hint="eastAsia"/>
          <w:sz w:val="28"/>
        </w:rPr>
        <w:t>2.可用于学术活动经费项目编号一览表</w:t>
      </w:r>
    </w:p>
    <w:p w:rsidR="00273218" w:rsidRPr="008527F5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500" w:firstLine="1400"/>
        <w:rPr>
          <w:rFonts w:ascii="仿宋_GB2312" w:eastAsia="仿宋_GB2312" w:hAnsi="黑体"/>
          <w:sz w:val="28"/>
        </w:rPr>
      </w:pPr>
      <w:r w:rsidRPr="008527F5">
        <w:rPr>
          <w:rFonts w:ascii="仿宋_GB2312" w:eastAsia="仿宋_GB2312" w:hAnsi="黑体" w:hint="eastAsia"/>
          <w:sz w:val="28"/>
        </w:rPr>
        <w:t>3</w:t>
      </w:r>
      <w:r w:rsidRPr="008527F5">
        <w:rPr>
          <w:rFonts w:ascii="仿宋_GB2312" w:eastAsia="仿宋_GB2312" w:hAnsi="黑体"/>
          <w:sz w:val="28"/>
        </w:rPr>
        <w:t>.</w:t>
      </w:r>
      <w:r w:rsidRPr="008527F5">
        <w:rPr>
          <w:rFonts w:ascii="仿宋_GB2312" w:eastAsia="仿宋_GB2312" w:hAnsi="黑体" w:hint="eastAsia"/>
          <w:sz w:val="28"/>
        </w:rPr>
        <w:t>陕西师范大学学术活动接待清单</w:t>
      </w:r>
    </w:p>
    <w:p w:rsidR="00273218" w:rsidRPr="008527F5" w:rsidRDefault="00273218" w:rsidP="00273218">
      <w:pPr>
        <w:adjustRightInd w:val="0"/>
        <w:snapToGrid w:val="0"/>
        <w:spacing w:beforeLines="25" w:before="60" w:afterLines="25" w:after="60" w:line="500" w:lineRule="exact"/>
        <w:ind w:firstLineChars="500" w:firstLine="1400"/>
        <w:rPr>
          <w:rFonts w:ascii="仿宋_GB2312" w:eastAsia="仿宋_GB2312" w:hAnsi="黑体"/>
          <w:sz w:val="28"/>
        </w:rPr>
      </w:pPr>
      <w:r w:rsidRPr="008527F5">
        <w:rPr>
          <w:rFonts w:ascii="仿宋_GB2312" w:eastAsia="仿宋_GB2312" w:hAnsi="黑体" w:hint="eastAsia"/>
          <w:sz w:val="28"/>
        </w:rPr>
        <w:t>4</w:t>
      </w:r>
      <w:r w:rsidRPr="008527F5">
        <w:rPr>
          <w:rFonts w:ascii="仿宋_GB2312" w:eastAsia="仿宋_GB2312" w:hAnsi="黑体"/>
          <w:sz w:val="28"/>
        </w:rPr>
        <w:t>.</w:t>
      </w:r>
      <w:r w:rsidRPr="008527F5">
        <w:rPr>
          <w:rFonts w:ascii="仿宋_GB2312" w:eastAsia="仿宋_GB2312" w:hAnsi="黑体" w:hint="eastAsia"/>
          <w:sz w:val="28"/>
        </w:rPr>
        <w:t>陕西师范大学学术会议参会人员签到表</w:t>
      </w:r>
    </w:p>
    <w:p w:rsidR="00273218" w:rsidRPr="009D1151" w:rsidRDefault="00273218" w:rsidP="00273218">
      <w:pPr>
        <w:rPr>
          <w:rFonts w:hint="eastAsia"/>
        </w:rPr>
      </w:pPr>
    </w:p>
    <w:p w:rsidR="00AB6F8F" w:rsidRPr="00273218" w:rsidRDefault="00AB6F8F" w:rsidP="00273218">
      <w:bookmarkStart w:id="1" w:name="_GoBack"/>
      <w:bookmarkEnd w:id="1"/>
    </w:p>
    <w:sectPr w:rsidR="00AB6F8F" w:rsidRPr="00273218" w:rsidSect="00C56826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A5D" w:rsidRDefault="00952A5D" w:rsidP="00F45BB5">
      <w:r>
        <w:separator/>
      </w:r>
    </w:p>
  </w:endnote>
  <w:endnote w:type="continuationSeparator" w:id="0">
    <w:p w:rsidR="00952A5D" w:rsidRDefault="00952A5D" w:rsidP="00F4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A5D" w:rsidRDefault="00952A5D" w:rsidP="00F45BB5">
      <w:r>
        <w:separator/>
      </w:r>
    </w:p>
  </w:footnote>
  <w:footnote w:type="continuationSeparator" w:id="0">
    <w:p w:rsidR="00952A5D" w:rsidRDefault="00952A5D" w:rsidP="00F45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0F"/>
    <w:rsid w:val="00106A78"/>
    <w:rsid w:val="0023120B"/>
    <w:rsid w:val="00273218"/>
    <w:rsid w:val="0044790F"/>
    <w:rsid w:val="00474C7A"/>
    <w:rsid w:val="006D1E36"/>
    <w:rsid w:val="007C4CE3"/>
    <w:rsid w:val="00952A5D"/>
    <w:rsid w:val="00AB6F8F"/>
    <w:rsid w:val="00DD4E0B"/>
    <w:rsid w:val="00F45BB5"/>
    <w:rsid w:val="00FC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0C3188-7F33-4F12-AE8F-CBE064FC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2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B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B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B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520</Words>
  <Characters>2966</Characters>
  <Application>Microsoft Office Word</Application>
  <DocSecurity>0</DocSecurity>
  <Lines>24</Lines>
  <Paragraphs>6</Paragraphs>
  <ScaleCrop>false</ScaleCrop>
  <Company>SNNU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2016-04-27T01:05:00Z</dcterms:created>
  <dcterms:modified xsi:type="dcterms:W3CDTF">2016-05-26T08:20:00Z</dcterms:modified>
</cp:coreProperties>
</file>